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2" w:rsidRDefault="00143854">
      <w:pPr>
        <w:pStyle w:val="Balk10"/>
        <w:framePr w:w="6442" w:h="13484" w:hRule="exact" w:wrap="none" w:vAnchor="page" w:hAnchor="page" w:x="2738" w:y="1505"/>
        <w:shd w:val="clear" w:color="auto" w:fill="auto"/>
        <w:spacing w:after="234"/>
        <w:ind w:left="20"/>
      </w:pPr>
      <w:bookmarkStart w:id="0" w:name="bookmark0"/>
      <w:r>
        <w:t xml:space="preserve">T.C. KUŞADASI İZALEİ ŞUYU SATIŞ MEMURLUĞU </w:t>
      </w:r>
      <w:r>
        <w:rPr>
          <w:rStyle w:val="Balk175ptKalnDeil"/>
        </w:rPr>
        <w:t xml:space="preserve">DOSYA NO: 2009/9-Satış </w:t>
      </w:r>
      <w:r>
        <w:t>GAYRİMENKULUN AÇIK ARTIRMA İLANI</w:t>
      </w:r>
      <w:bookmarkEnd w:id="0"/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/>
      </w:pPr>
      <w:r>
        <w:t xml:space="preserve">(Satılmasına karar verilen </w:t>
      </w:r>
      <w:proofErr w:type="spellStart"/>
      <w:r>
        <w:t>Gayrimşnkuilerin</w:t>
      </w:r>
      <w:proofErr w:type="spellEnd"/>
      <w:r>
        <w:t xml:space="preserve"> Cinsi, Kıymeti, Adedi, Evsafı)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/>
      </w:pPr>
      <w:r>
        <w:t>GAYRİMENKULUN TAPU KAYDI VE EVSAFI: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 w:right="20"/>
      </w:pPr>
      <w:r>
        <w:t xml:space="preserve">Aydın ili, Kuşadası ilçesi, Davutlar Köyü, </w:t>
      </w:r>
      <w:proofErr w:type="spellStart"/>
      <w:r>
        <w:t>Kiremitocağı</w:t>
      </w:r>
      <w:proofErr w:type="spellEnd"/>
      <w:r>
        <w:t xml:space="preserve"> mevkiinde </w:t>
      </w:r>
      <w:proofErr w:type="spellStart"/>
      <w:r>
        <w:t>kairr</w:t>
      </w:r>
      <w:proofErr w:type="spellEnd"/>
      <w:r>
        <w:t xml:space="preserve">, 34 parsel sayılı, 28.800.00. m2 yüzölçümlü TARLA nitelikli, </w:t>
      </w:r>
      <w:proofErr w:type="gramStart"/>
      <w:r>
        <w:t>Cilt:l</w:t>
      </w:r>
      <w:proofErr w:type="gramEnd"/>
      <w:r>
        <w:t>, Sayfa:34 de kayıtlı taşınmaz.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 w:right="20"/>
      </w:pPr>
      <w:r>
        <w:t xml:space="preserve">Taşınmaz Davutlar beldesine 3.km, Denize </w:t>
      </w:r>
      <w:proofErr w:type="gramStart"/>
      <w:r>
        <w:t>1.1</w:t>
      </w:r>
      <w:proofErr w:type="gramEnd"/>
      <w:r>
        <w:t xml:space="preserve">.km. mesafededir. Batısında ALANTUR SİTESİ, doğusunda Zeytinlik, Kuzeyinde </w:t>
      </w:r>
      <w:proofErr w:type="spellStart"/>
      <w:r>
        <w:t>mandaline</w:t>
      </w:r>
      <w:proofErr w:type="spellEnd"/>
      <w:r>
        <w:t xml:space="preserve"> bahçesi, güneyinde ise Şeftali bahçesi vardır. Üzerinde </w:t>
      </w:r>
      <w:proofErr w:type="spellStart"/>
      <w:proofErr w:type="gramStart"/>
      <w:r>
        <w:t>ekono</w:t>
      </w:r>
      <w:proofErr w:type="spellEnd"/>
      <w:r>
        <w:t>.</w:t>
      </w:r>
      <w:proofErr w:type="spellStart"/>
      <w:r>
        <w:t>mik</w:t>
      </w:r>
      <w:proofErr w:type="spellEnd"/>
      <w:proofErr w:type="gramEnd"/>
      <w:r>
        <w:t xml:space="preserve"> değer teşkil edecek ekili, dikili ürün yada yapı bulunmamaktadır. Toprak yapısı kumlu-killi olup, eğim düz veya düze yakındır. Verim kabiliyeti iyidir. Ulaşımı kolaydır. Taşınmaz konum itib</w:t>
      </w:r>
      <w:r>
        <w:t xml:space="preserve">ariyle yazlık kullanıma elverişli yapılaşmanın olduğu </w:t>
      </w:r>
      <w:proofErr w:type="spellStart"/>
      <w:r>
        <w:t>mevkiidedir</w:t>
      </w:r>
      <w:proofErr w:type="spellEnd"/>
      <w:r>
        <w:t xml:space="preserve">. Her zaman alım, satım </w:t>
      </w:r>
      <w:proofErr w:type="gramStart"/>
      <w:r>
        <w:t>imkanı</w:t>
      </w:r>
      <w:proofErr w:type="gramEnd"/>
      <w:r>
        <w:t xml:space="preserve"> bulunmaktadır. Taşınmazın mevkii, konumu, toprak yapısı, verimliliği, beldeye ve denize mesafesi, yerleşim yerinin bulunması ulaşımı bu taşınmazlara olan talebi</w:t>
      </w:r>
      <w:r>
        <w:t xml:space="preserve">n </w:t>
      </w:r>
      <w:proofErr w:type="gramStart"/>
      <w:r>
        <w:t>fazlalığı,alım</w:t>
      </w:r>
      <w:proofErr w:type="gramEnd"/>
      <w:r>
        <w:t xml:space="preserve"> satım kolaylığı gibi değerini etkileyecek faktörlerde nazara alınarak bilirkişilerce TOPLAM: 2.304.000.00.TL değer takdir etmişlerdir.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 w:right="20"/>
      </w:pPr>
      <w:r>
        <w:t xml:space="preserve">İMAR DURUMU: Davutlar Belediye </w:t>
      </w:r>
      <w:proofErr w:type="spellStart"/>
      <w:r>
        <w:t>Başk</w:t>
      </w:r>
      <w:proofErr w:type="spellEnd"/>
      <w:r>
        <w:t>.</w:t>
      </w:r>
      <w:proofErr w:type="gramStart"/>
      <w:r>
        <w:t>dan</w:t>
      </w:r>
      <w:proofErr w:type="gramEnd"/>
      <w:r>
        <w:t xml:space="preserve"> alınan 21.04.2009 tarihli imar durumu yazısında; “..Kısmi imarlı</w:t>
      </w:r>
      <w:r>
        <w:t xml:space="preserve"> olup, taşınmazın 17.243.75.m2 </w:t>
      </w:r>
      <w:proofErr w:type="spellStart"/>
      <w:r>
        <w:t>lik</w:t>
      </w:r>
      <w:proofErr w:type="spellEnd"/>
      <w:r>
        <w:t xml:space="preserve"> kısmı imar planı dışında olup, tarım arazisi,11.556.</w:t>
      </w:r>
      <w:r>
        <w:rPr>
          <w:lang w:val="en-US"/>
        </w:rPr>
        <w:t xml:space="preserve">25.m2.lik </w:t>
      </w:r>
      <w:r>
        <w:t>kısmı imar planı içerisindedir. Plan içinde kalan kısmın 6.063.54.m2 si yol ve park alanı,5.492.72.m2 si arsa olarak kalmaktadır</w:t>
      </w:r>
      <w:proofErr w:type="gramStart"/>
      <w:r>
        <w:t>..</w:t>
      </w:r>
      <w:proofErr w:type="gramEnd"/>
      <w:r>
        <w:t>" Şekli ile bildirilmiştir.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 w:right="4040"/>
        <w:jc w:val="left"/>
      </w:pPr>
      <w:r>
        <w:t>M</w:t>
      </w:r>
      <w:r>
        <w:t>UAMMEN BEDELİ: 2.304.000.00.TL SATIŞ ŞARTLARI: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numPr>
          <w:ilvl w:val="0"/>
          <w:numId w:val="1"/>
        </w:numPr>
        <w:shd w:val="clear" w:color="auto" w:fill="auto"/>
        <w:tabs>
          <w:tab w:val="left" w:pos="212"/>
        </w:tabs>
        <w:spacing w:before="0"/>
        <w:ind w:left="20" w:right="20"/>
      </w:pPr>
      <w:r>
        <w:t xml:space="preserve">Birinci açık artırma: 18.12.2012-SALI günü Saat:13.30-13.40 saatleri arasında Kuşadası Adalet Sarayı Zemin kat MEZAT salonu Z-3 </w:t>
      </w:r>
      <w:proofErr w:type="spellStart"/>
      <w:r>
        <w:t>nolu</w:t>
      </w:r>
      <w:proofErr w:type="spellEnd"/>
      <w:r>
        <w:t xml:space="preserve"> </w:t>
      </w:r>
      <w:proofErr w:type="spellStart"/>
      <w:r>
        <w:t>ODA'da</w:t>
      </w:r>
      <w:proofErr w:type="spellEnd"/>
      <w:r>
        <w:t xml:space="preserve"> açık artırma suretiyle yapılacaktır. Bu artırmada tahmin edilen değer</w:t>
      </w:r>
      <w:r>
        <w:t>in yüzde 60’ını ve rüçhanlı alacaklılar varsa alacakları toplamını ve satış ve paylaştırma giderlerini geçmek şartı ile ihale olunur. Böyle bir bedele alıcı çıkmazsa en çok artıranın taahhüdü saklı kalmak şartıyla: 28.12.2012-CUMA günü Saat:13.30-13.40 saa</w:t>
      </w:r>
      <w:r>
        <w:t xml:space="preserve">tleri arasında Kuşadası Adalet Sarayı Zemin kat MEZAT Salonu Z-3 </w:t>
      </w:r>
      <w:proofErr w:type="spellStart"/>
      <w:r>
        <w:t>nolu</w:t>
      </w:r>
      <w:proofErr w:type="spellEnd"/>
      <w:r>
        <w:t xml:space="preserve"> odada ikinci artırmaya çıkarılacaktır. Bu </w:t>
      </w:r>
      <w:proofErr w:type="spellStart"/>
      <w:r>
        <w:t>artırmada'da</w:t>
      </w:r>
      <w:proofErr w:type="spellEnd"/>
      <w:r>
        <w:t xml:space="preserve"> bu miktar elde edilememişse </w:t>
      </w:r>
      <w:proofErr w:type="spellStart"/>
      <w:r>
        <w:t>gayrimenkül</w:t>
      </w:r>
      <w:proofErr w:type="spellEnd"/>
      <w:r>
        <w:t xml:space="preserve"> en çok artıranın taahhüdü saklı kalmak üzere artırma ilanında gösterilen müddet sonunda en </w:t>
      </w:r>
      <w:r>
        <w:t xml:space="preserve">çok artırana ihale edilecektir. Şu </w:t>
      </w:r>
      <w:proofErr w:type="gramStart"/>
      <w:r>
        <w:t>kadarki,artırma</w:t>
      </w:r>
      <w:proofErr w:type="gramEnd"/>
      <w:r>
        <w:t xml:space="preserve"> bedelinin malın tahmin edilen bedelin %40'nı bulması ve satış isteyenin alacağına,rüçhanı olan alacaklarının toplamından fazla olması ve bundan başka paraya çevirme ve paylaştırma masraflarını geçmesi lazı</w:t>
      </w:r>
      <w:r>
        <w:t>mdır. Böyle fazla bedelle alıcı çıkmazsa satış talebi düşecektir.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ind w:left="20" w:right="20"/>
      </w:pPr>
      <w:r>
        <w:t>Artırmaya iştirak edeceklerin, tahmin edilen kıymetin yüzde 20’si nispetinde Türk Lirası peşin para veya bu miktar kadar milli bir bankanın, dosya bilgilerini haiz KESİN ve SÜRESİZ ibaresini</w:t>
      </w:r>
      <w:r>
        <w:t xml:space="preserve"> taşıyan teminat mektubunu vermeler lazımdır, ihaleye iştirak edeceklerden hissedar olanlardan hissesi teminatı karşılamadığında FARK TEMİNATI dosyaya bloke edeceklerdir. Döviz cinsinden para teminat olarak kabul olunmaz. Satış peşin para iledir. Alıcıya i</w:t>
      </w:r>
      <w:r>
        <w:t>stediğinde 10 günü geçmemek üzere mehil verilebilir.1/2 nispetinde %2.00 Tapu alım harcı, Binde 4,95 oranında ihale damga vergisi ile Şartnamede belirtilen % 18-K.D.V. Oranları alıcıya aittir. Birikmiş vergiler Tellaliye, Karar harcı, Varsa Veraset intikal</w:t>
      </w:r>
      <w:r>
        <w:t xml:space="preserve"> ve Emlak vergi borçları ile Yargılama ve Satış memurluğu masrafları Avukatlık </w:t>
      </w:r>
      <w:proofErr w:type="gramStart"/>
      <w:r>
        <w:t>ücretleri,Bilirkişi</w:t>
      </w:r>
      <w:proofErr w:type="gramEnd"/>
      <w:r>
        <w:t xml:space="preserve"> ücretleri, hissedarların hisseleri oranında, hisselerinden kesilerek satış bedelinden ödenir.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numPr>
          <w:ilvl w:val="0"/>
          <w:numId w:val="1"/>
        </w:numPr>
        <w:shd w:val="clear" w:color="auto" w:fill="auto"/>
        <w:tabs>
          <w:tab w:val="left" w:pos="217"/>
        </w:tabs>
        <w:spacing w:before="0"/>
        <w:ind w:left="20" w:right="20"/>
      </w:pPr>
      <w:r>
        <w:t>İpotek sahibi alacaklılarla diğer ilgililerin (*) bu taşınmaz ü</w:t>
      </w:r>
      <w:r>
        <w:t>zerindeki haklarını hususiyle faiz ve masrafa dair olan iddialarını dayanağı belgeler ile on beş gün içinde memurluğumuza bildirmeleri lazımdır. Aksi takdirde hakları tapu sicili ile sabit olmadıkça paylaştırmadan hariç bırakılacaktır.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numPr>
          <w:ilvl w:val="0"/>
          <w:numId w:val="1"/>
        </w:numPr>
        <w:shd w:val="clear" w:color="auto" w:fill="auto"/>
        <w:tabs>
          <w:tab w:val="left" w:pos="188"/>
        </w:tabs>
        <w:spacing w:before="0"/>
        <w:ind w:left="20" w:right="20"/>
      </w:pPr>
      <w:proofErr w:type="gramStart"/>
      <w:r>
        <w:t>satış</w:t>
      </w:r>
      <w:proofErr w:type="gramEnd"/>
      <w:r>
        <w:t xml:space="preserve"> bedeli hemen v</w:t>
      </w:r>
      <w:r>
        <w:t xml:space="preserve">eya verilen mühlet içinde ödenmezse icra İflas Kanununun 133 üncü maddesi gereğince ihale feshedilir, iki ihale arasındaki farktan ve Temerrüt faizinden alıcı ve kefilleri </w:t>
      </w:r>
      <w:proofErr w:type="spellStart"/>
      <w:r>
        <w:t>müteselsilen</w:t>
      </w:r>
      <w:proofErr w:type="spellEnd"/>
      <w:r>
        <w:t xml:space="preserve"> mesul tutulacak ve hiç bir hükme hacet kalmadan kendilerinden tahsil ed</w:t>
      </w:r>
      <w:r>
        <w:t>ilecektir.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20" w:right="20"/>
      </w:pPr>
      <w:r>
        <w:t>Şartname, ilan tarihinden itibaren herkesin görebilmesi için dairede açık olup posta gideri verildiği takdirde isteyen alıcıya bir örneği gönderilebilir.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ind w:left="20" w:right="20"/>
      </w:pPr>
      <w:r>
        <w:t>Satışa iştirak edenlerin şartnameyi görmüş ve münderecatını kabul etmiş sayılacakları, başk</w:t>
      </w:r>
      <w:r>
        <w:t>aca bilgi almak isteyenlerin yukarıda yazılı 2009/9-Satış dosya numarasıyla memurluğumuza başvurmaları gerekmektedir.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/>
      </w:pPr>
      <w:r>
        <w:t>İş bu ilan tebligat yapılamayan ilgililere tebligat yerine kaim olmak üzere ilan olunur.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/>
      </w:pPr>
      <w:r>
        <w:t xml:space="preserve">(*)İlgililer tabirine irtifak hakkı sahipleri de </w:t>
      </w:r>
      <w:proofErr w:type="gramStart"/>
      <w:r>
        <w:t>dahildir</w:t>
      </w:r>
      <w:proofErr w:type="gramEnd"/>
      <w:r>
        <w:t>.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/>
        <w:ind w:left="20"/>
      </w:pPr>
      <w:r>
        <w:t>(İİK m.126)</w:t>
      </w:r>
    </w:p>
    <w:p w:rsidR="00A80A32" w:rsidRDefault="00143854">
      <w:pPr>
        <w:pStyle w:val="Gvdemetni0"/>
        <w:framePr w:w="6442" w:h="13484" w:hRule="exact" w:wrap="none" w:vAnchor="page" w:hAnchor="page" w:x="2738" w:y="1505"/>
        <w:shd w:val="clear" w:color="auto" w:fill="auto"/>
        <w:spacing w:before="0" w:line="240" w:lineRule="auto"/>
        <w:ind w:left="3560" w:right="20" w:firstLine="1320"/>
        <w:jc w:val="left"/>
      </w:pPr>
      <w:r>
        <w:t xml:space="preserve">B:72014 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Resmi İlanlar www.ilan.gov.</w:t>
      </w:r>
      <w:proofErr w:type="spellStart"/>
      <w:r>
        <w:t>tr’de</w:t>
      </w:r>
      <w:proofErr w:type="spellEnd"/>
      <w:r>
        <w:t xml:space="preserve"> </w:t>
      </w:r>
      <w:r>
        <w:rPr>
          <w:rStyle w:val="Gvdemetni29ptKaln0ptbolukbraklyor"/>
        </w:rPr>
        <w:t xml:space="preserve">• </w:t>
      </w:r>
      <w:proofErr w:type="spellStart"/>
      <w:r>
        <w:rPr>
          <w:rStyle w:val="Gvdemetni29ptKaln0ptbolukbraklyor"/>
        </w:rPr>
        <w:t>•</w:t>
      </w:r>
      <w:proofErr w:type="spellEnd"/>
    </w:p>
    <w:p w:rsidR="00A80A32" w:rsidRDefault="00A80A32">
      <w:pPr>
        <w:rPr>
          <w:sz w:val="2"/>
          <w:szCs w:val="2"/>
        </w:rPr>
      </w:pPr>
    </w:p>
    <w:sectPr w:rsidR="00A80A32" w:rsidSect="00A80A3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54" w:rsidRDefault="00143854" w:rsidP="00A80A32">
      <w:r>
        <w:separator/>
      </w:r>
    </w:p>
  </w:endnote>
  <w:endnote w:type="continuationSeparator" w:id="0">
    <w:p w:rsidR="00143854" w:rsidRDefault="00143854" w:rsidP="00A8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54" w:rsidRDefault="00143854"/>
  </w:footnote>
  <w:footnote w:type="continuationSeparator" w:id="0">
    <w:p w:rsidR="00143854" w:rsidRDefault="001438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58D8"/>
    <w:multiLevelType w:val="multilevel"/>
    <w:tmpl w:val="FFAAD802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0A32"/>
    <w:rsid w:val="00143854"/>
    <w:rsid w:val="00174635"/>
    <w:rsid w:val="00A8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0A3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80A32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A80A32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18"/>
      <w:szCs w:val="18"/>
      <w:u w:val="none"/>
    </w:rPr>
  </w:style>
  <w:style w:type="character" w:customStyle="1" w:styleId="Balk175ptKalnDeil">
    <w:name w:val="Başlık #1 + 7;5 pt;Kalın Değil"/>
    <w:basedOn w:val="Balk1"/>
    <w:rsid w:val="00A80A32"/>
    <w:rPr>
      <w:b/>
      <w:bCs/>
      <w:color w:val="000000"/>
      <w:w w:val="100"/>
      <w:position w:val="0"/>
      <w:sz w:val="15"/>
      <w:szCs w:val="15"/>
      <w:lang w:val="tr-TR"/>
    </w:rPr>
  </w:style>
  <w:style w:type="character" w:customStyle="1" w:styleId="Gvdemetni">
    <w:name w:val="Gövde metni_"/>
    <w:basedOn w:val="VarsaylanParagrafYazTipi"/>
    <w:link w:val="Gvdemetni0"/>
    <w:rsid w:val="00A80A3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sz w:val="15"/>
      <w:szCs w:val="15"/>
      <w:u w:val="none"/>
    </w:rPr>
  </w:style>
  <w:style w:type="character" w:customStyle="1" w:styleId="Gvdemetni29ptKaln0ptbolukbraklyor">
    <w:name w:val="Gövde metni + 29 pt;Kalın;0 pt boşluk bırakılıyor"/>
    <w:basedOn w:val="Gvdemetni"/>
    <w:rsid w:val="00A80A32"/>
    <w:rPr>
      <w:b/>
      <w:bCs/>
      <w:color w:val="000000"/>
      <w:spacing w:val="0"/>
      <w:w w:val="100"/>
      <w:position w:val="0"/>
      <w:sz w:val="58"/>
      <w:szCs w:val="58"/>
      <w:lang w:val="tr-TR"/>
    </w:rPr>
  </w:style>
  <w:style w:type="paragraph" w:customStyle="1" w:styleId="Balk10">
    <w:name w:val="Başlık #1"/>
    <w:basedOn w:val="Normal"/>
    <w:link w:val="Balk1"/>
    <w:rsid w:val="00A80A32"/>
    <w:pPr>
      <w:shd w:val="clear" w:color="auto" w:fill="FFFFFF"/>
      <w:spacing w:after="180" w:line="274" w:lineRule="exact"/>
      <w:jc w:val="center"/>
      <w:outlineLvl w:val="0"/>
    </w:pPr>
    <w:rPr>
      <w:rFonts w:ascii="Calibri" w:eastAsia="Calibri" w:hAnsi="Calibri" w:cs="Calibri"/>
      <w:b/>
      <w:bCs/>
      <w:spacing w:val="-6"/>
      <w:sz w:val="18"/>
      <w:szCs w:val="18"/>
    </w:rPr>
  </w:style>
  <w:style w:type="paragraph" w:customStyle="1" w:styleId="Gvdemetni0">
    <w:name w:val="Gövde metni"/>
    <w:basedOn w:val="Normal"/>
    <w:link w:val="Gvdemetni"/>
    <w:rsid w:val="00A80A32"/>
    <w:pPr>
      <w:shd w:val="clear" w:color="auto" w:fill="FFFFFF"/>
      <w:spacing w:before="180" w:line="206" w:lineRule="exact"/>
      <w:jc w:val="both"/>
    </w:pPr>
    <w:rPr>
      <w:rFonts w:ascii="Calibri" w:eastAsia="Calibri" w:hAnsi="Calibri" w:cs="Calibri"/>
      <w:spacing w:val="-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2012-11-17T09:24:00Z</dcterms:created>
  <dcterms:modified xsi:type="dcterms:W3CDTF">2012-11-17T09:25:00Z</dcterms:modified>
</cp:coreProperties>
</file>