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3F" w:rsidRDefault="00112124">
      <w:pPr>
        <w:pStyle w:val="Balk20"/>
        <w:keepNext/>
        <w:keepLines/>
        <w:shd w:val="clear" w:color="auto" w:fill="auto"/>
      </w:pPr>
      <w:bookmarkStart w:id="0" w:name="bookmark0"/>
      <w:r>
        <w:t>T.C. KIRŞEHİR 1. İCRA MÜDÜRLÜĞÜNDEN TAŞINMAZIN AÇIK ARTIRMA İLANI</w:t>
      </w:r>
      <w:bookmarkEnd w:id="0"/>
    </w:p>
    <w:p w:rsidR="00EC373F" w:rsidRDefault="00112124">
      <w:pPr>
        <w:pStyle w:val="Balk30"/>
        <w:keepNext/>
        <w:keepLines/>
        <w:shd w:val="clear" w:color="auto" w:fill="auto"/>
        <w:spacing w:line="210" w:lineRule="exact"/>
        <w:ind w:left="1780"/>
        <w:sectPr w:rsidR="00EC373F">
          <w:headerReference w:type="default" r:id="rId7"/>
          <w:type w:val="continuous"/>
          <w:pgSz w:w="16838" w:h="16834" w:orient="landscape"/>
          <w:pgMar w:top="4391" w:right="4725" w:bottom="3431" w:left="5824" w:header="0" w:footer="3" w:gutter="0"/>
          <w:cols w:space="720"/>
          <w:noEndnote/>
          <w:docGrid w:linePitch="360"/>
        </w:sectPr>
      </w:pPr>
      <w:bookmarkStart w:id="1" w:name="bookmark1"/>
      <w:r>
        <w:t>Dosya No : 2011/557 TLMT</w:t>
      </w:r>
      <w:bookmarkEnd w:id="1"/>
    </w:p>
    <w:p w:rsidR="00EC373F" w:rsidRDefault="00EC373F">
      <w:pPr>
        <w:spacing w:line="20" w:lineRule="exact"/>
        <w:rPr>
          <w:sz w:val="2"/>
          <w:szCs w:val="2"/>
        </w:rPr>
      </w:pPr>
    </w:p>
    <w:p w:rsidR="00EC373F" w:rsidRDefault="00EC373F">
      <w:pPr>
        <w:rPr>
          <w:sz w:val="2"/>
          <w:szCs w:val="2"/>
        </w:rPr>
        <w:sectPr w:rsidR="00EC373F">
          <w:type w:val="continuous"/>
          <w:pgSz w:w="16838" w:h="16834" w:orient="landscape"/>
          <w:pgMar w:top="0" w:right="0" w:bottom="0" w:left="0" w:header="0" w:footer="3" w:gutter="0"/>
          <w:cols w:space="720"/>
          <w:noEndnote/>
          <w:docGrid w:linePitch="360"/>
        </w:sectPr>
      </w:pPr>
    </w:p>
    <w:p w:rsidR="00EC373F" w:rsidRDefault="00112124">
      <w:pPr>
        <w:pStyle w:val="Gvdemetni20"/>
        <w:shd w:val="clear" w:color="auto" w:fill="auto"/>
        <w:ind w:left="20" w:firstLine="0"/>
      </w:pPr>
      <w:r>
        <w:lastRenderedPageBreak/>
        <w:t>Bir borçtan dolayı satılmasına karar verilen ipotekli taşınmazın;</w:t>
      </w:r>
    </w:p>
    <w:p w:rsidR="00EC373F" w:rsidRDefault="00112124">
      <w:pPr>
        <w:pStyle w:val="Gvdemetni0"/>
        <w:shd w:val="clear" w:color="auto" w:fill="auto"/>
        <w:ind w:left="20" w:right="80" w:firstLine="0"/>
      </w:pPr>
      <w:r>
        <w:rPr>
          <w:rStyle w:val="GvdemetniKaln"/>
        </w:rPr>
        <w:t>TAPU KAYDI</w:t>
      </w:r>
      <w:r>
        <w:t>: Zemin tipi: Ana taşınmaz, Kırşehir ili, Boztepe ilçesi, Boztepe Merkez Mahallesi, Şabanlıyolu mevkii, -ada, 11719 parsel, 6.496,00 m2 yüzölçümlü, Ana Taş. Nitelik: Beş katlı un fabrikası arsası.</w:t>
      </w:r>
    </w:p>
    <w:p w:rsidR="00EC373F" w:rsidRDefault="00112124">
      <w:pPr>
        <w:pStyle w:val="Gvdemetni0"/>
        <w:shd w:val="clear" w:color="auto" w:fill="auto"/>
        <w:ind w:left="20" w:right="80" w:firstLine="0"/>
      </w:pPr>
      <w:r>
        <w:rPr>
          <w:rStyle w:val="GvdemetniKaln"/>
        </w:rPr>
        <w:t xml:space="preserve">ÖZELLİKLERİ </w:t>
      </w:r>
      <w:r>
        <w:t>: Taşınmaz Kırşehir ili, Boztepe ilçesi, Şabanlıyolu mevkii, 11719 nolu parsel 6.496,00 m2 olup, üzerine 2000 yılında inşa edilen betonarme kargas 5 katlı un fabrikasıdır. Boztepe ilçesinin doğusunda, Malya Devlet üretme Çiftliği yolu üzerinde yer alan fabrika binası kısa süreli çalışmadan sonra üretime ara vermiştir. Keşif anında çalışmamaktadır.Fabrika binasında güney cephe üst kat</w:t>
      </w:r>
      <w:r w:rsidR="00C025ED">
        <w:t xml:space="preserve"> </w:t>
      </w:r>
      <w:r>
        <w:t xml:space="preserve">sıvasız, yağmur borularının bir kısmı düşmüş, doğu cephesinde sıvada dondan dolayı bozulmalar oluşmuştur. Fabrikanın doğu ve güney cephesi 1.5 mt taş duvarla çevrilidir. 12 yıllık olan yapı betonarme karkas şeklinde inşa edilmiş olup, Bayındırlık ve Iskan Bakanlığı Yapı yaklaşık maliyetlerine göre 3.sınıf yapıların A grubuna girmektedir. </w:t>
      </w:r>
      <w:r>
        <w:rPr>
          <w:rStyle w:val="GvdemetniKaln"/>
        </w:rPr>
        <w:t>MAKINAVE ELEKTRİK İMALATLARI</w:t>
      </w:r>
      <w:r>
        <w:t>: Taşınmazda Montajı yapılmış ve bir müddet çalıştırılmış durumdaki makina, ekipman ve elektrik donanımının kıymet takdiri, fabrikanın çalışabilirliği ve yıpranma durumları dikkate alınarak belirlenmiştir. 1. KAT MAKINALAR: Kırıcı 1 adet), taka tuka ( 2 adet), Pnömatik fan (1 adet), yıkama paçalı (9 adet), elevatör (5 adet), kompresör (1 adet) 2. KAT MAKINALAR: wals (8 adet ),TİRIYOR (1 ADET ) 3. KAT MAKINALAR: 1.Kepek fırçası (2 adet), tarar (1 adet), kabuk soyucu (1 adet), Çöp sasör (1 adet), Aspiratör (2 adet ) 4. KAT MAKINALAR: Kare elek (2 adet), tarar (1 adet), taş ayırıcı (1 adet), filtre (1 adet) 5. KAT MAKINALAR : Pnömatik blower (1 adet), Çöp sasör (1 adet), Toz Aspiratörü (1 adet), Kabuk soyucu (1 adet) olmak üzere toplam:290.700 TL’dir. ELEKTRİK DONANIMLARI: 2 katta elektrik besleme panoları ve bina dışında 400 KVA trafo toplam: 125.000 TL, Toplam tutar: 415,700 TL’dir. Taşınmaz hak#ıda detaylı bilgi dosyasında mevcuttur. Taşınmazın değer tespitleri aşağıdadır: 1. inşaat imalatları miktarı : 714.981,00, 2. makine imalatları tutarı: 290.700,00 TL, 3.Elektrik imalatları tutarı: 125.000,00 TL olup, fabrikanın bugünkü toplam tutarı (arsa bedeli dahil) 1.130.681,00 TL'dir. (bir milyon, yüzotuz bin, altıyüzseksenbir lira). Taşınmaz hakkında detaylı bilgi dosyasında mevcuttur.</w:t>
      </w:r>
    </w:p>
    <w:p w:rsidR="00EC373F" w:rsidRDefault="00112124">
      <w:pPr>
        <w:pStyle w:val="Gvdemetni0"/>
        <w:shd w:val="clear" w:color="auto" w:fill="auto"/>
        <w:ind w:left="20" w:right="80" w:firstLine="0"/>
      </w:pPr>
      <w:r>
        <w:rPr>
          <w:rStyle w:val="GvdemetniKaln"/>
        </w:rPr>
        <w:t xml:space="preserve">İMAR DURUMU </w:t>
      </w:r>
      <w:r>
        <w:t>: Boztepe Belediye Başkanlığının 28/05/2012 gün ve 359 sayiîf* yazısı ile : “Kırşehir ili, Boztepe ilçesi, Merkez, Şabanlıyolu mevkii, 11719 parsel; a)imar planımız içinde kalmaktadır. b)Konut dışı kentsel çalışma alanı olarak ayrılmıştır, c) Kat olarak, E:0,50 H: 18 mt ( her kat 3 mt olursa 6 kat yapılır) olarak belirlenmiştir, d) Ticari saha içerisindedir, e) İnşaat alanı en fazla %50 (E: 0,50)” olduğu bildirilmiştir.</w:t>
      </w:r>
    </w:p>
    <w:p w:rsidR="00EC373F" w:rsidRDefault="00112124">
      <w:pPr>
        <w:pStyle w:val="Gvdemetni0"/>
        <w:shd w:val="clear" w:color="auto" w:fill="auto"/>
        <w:ind w:left="20" w:right="3380" w:firstLine="0"/>
        <w:jc w:val="left"/>
      </w:pPr>
      <w:r>
        <w:rPr>
          <w:rStyle w:val="GvdemetniKaln"/>
        </w:rPr>
        <w:t xml:space="preserve">DEĞERİ : 1.130.681,00-TL </w:t>
      </w:r>
      <w:r w:rsidR="00C025ED">
        <w:t xml:space="preserve">Satılarak paraya </w:t>
      </w:r>
      <w:r>
        <w:t>çevrilecektir.</w:t>
      </w:r>
    </w:p>
    <w:p w:rsidR="00EC373F" w:rsidRDefault="00112124">
      <w:pPr>
        <w:pStyle w:val="Gvdemetni20"/>
        <w:shd w:val="clear" w:color="auto" w:fill="auto"/>
        <w:ind w:left="240"/>
      </w:pPr>
      <w:r>
        <w:lastRenderedPageBreak/>
        <w:t>Satış Şartları:</w:t>
      </w:r>
    </w:p>
    <w:p w:rsidR="00EC373F" w:rsidRDefault="00112124">
      <w:pPr>
        <w:pStyle w:val="Gvdemetni0"/>
        <w:shd w:val="clear" w:color="auto" w:fill="auto"/>
        <w:ind w:left="240" w:right="20"/>
      </w:pPr>
      <w:r>
        <w:rPr>
          <w:rStyle w:val="GvdemetniKaln"/>
        </w:rPr>
        <w:t xml:space="preserve">1 Satış 06.08.2012 Pazartesi günü saat 10.00-10.10 arasında Kırşehir 1. İcra Müdürlüğü adresinde </w:t>
      </w:r>
      <w:r>
        <w:t xml:space="preserve">açık artırma suretiyle yapılacaktır. Bu artırmada tahmin edilen kıymetinin %60 ını ve rüçhanlı alacaklılar varsa alacakları mecmuunu ve satış masraflarını geçmek şartı ile ihale olunur. Böyle bir bedelle alıcı çıkmazsa en çok artıranın taahhüdü baki kalmak şartıyla </w:t>
      </w:r>
      <w:r>
        <w:rPr>
          <w:rStyle w:val="GvdemetniKaln"/>
        </w:rPr>
        <w:t xml:space="preserve">16.08.2012 Perşembe günü saat 10.00-10.10 arasında Kırşehir 1. İcra Müdürlüğü adresinde </w:t>
      </w:r>
      <w:r>
        <w:t>ikinci artırmaya çıkarılacaktır. Bu artırmada da bu miktar elde edilememişse taşınmaz en çok artıranının taahhüdü saklı kalmak üzere artırma ilanında gösterilen müddet sonunda en çok artırana ihale edilecektir. Şu kadar ki, artırma bedelinin malın tahmin edilen kıymetinin % 40 ını bulması ve satış isteyeninin alacağına rüçhanı olan alacaklarının toplamından fazla ve bundan başka paraya çevirme ve paylaştırma masraflarını geçmesi lazımdır. Böyle fazla bedelle alıcı çıkmazsa satış talebi düşecektir.</w:t>
      </w:r>
    </w:p>
    <w:p w:rsidR="00EC373F" w:rsidRDefault="00112124">
      <w:pPr>
        <w:pStyle w:val="Gvdemetni0"/>
        <w:numPr>
          <w:ilvl w:val="0"/>
          <w:numId w:val="1"/>
        </w:numPr>
        <w:shd w:val="clear" w:color="auto" w:fill="auto"/>
        <w:tabs>
          <w:tab w:val="left" w:pos="246"/>
        </w:tabs>
        <w:ind w:left="240" w:right="20"/>
      </w:pPr>
      <w:r>
        <w:t>Artırmaya iştirak edeceklerin, tahmin edilen kıymetinin % 20 si nispetinde pey akçesi (Türk Lirası ve devlet tahvili dışındaki döviz kabul edilmeyecektir) veya bu miktar milli bir bankanın teminat mektubunu vermeleri lazımdır. Satış peşin para iledir, alıcı istediğinde 10 günü geçmemek üzere mehil verilebilir. Tellaliye resmi, tapu satım harcı satış bedelinden ödenecek, damga resmi, tahliye ve teslim masrafları ile % mevzuatın belirlediği oranda KDV, tapu alım harcı alıcıya aittir. Birikmiş vergiler satış bedelinden ödenir.</w:t>
      </w:r>
    </w:p>
    <w:p w:rsidR="00EC373F" w:rsidRDefault="00112124">
      <w:pPr>
        <w:pStyle w:val="Gvdemetni0"/>
        <w:numPr>
          <w:ilvl w:val="0"/>
          <w:numId w:val="1"/>
        </w:numPr>
        <w:shd w:val="clear" w:color="auto" w:fill="auto"/>
        <w:tabs>
          <w:tab w:val="left" w:pos="255"/>
        </w:tabs>
        <w:ind w:left="240" w:right="20"/>
      </w:pPr>
      <w:r>
        <w:t>İpotek sahibi alacaklılarla diğer ilgililerin (*) bu gayrimenkul üzerindeki haklarını hususiyle faiz ve masrafa dair olan iddialarını dayanağı belgeler ile on beş gün içinde dairemize bildirmeleri lazımdır, aksi takdirde hakları tapu sicili ile sabit olmadıkça paylaşmadan hariç bırakılacaklardır.</w:t>
      </w:r>
    </w:p>
    <w:p w:rsidR="00EC373F" w:rsidRDefault="00112124">
      <w:pPr>
        <w:pStyle w:val="Gvdemetni0"/>
        <w:numPr>
          <w:ilvl w:val="0"/>
          <w:numId w:val="1"/>
        </w:numPr>
        <w:shd w:val="clear" w:color="auto" w:fill="auto"/>
        <w:tabs>
          <w:tab w:val="left" w:pos="255"/>
        </w:tabs>
        <w:ind w:left="240" w:right="20"/>
      </w:pPr>
      <w:r>
        <w:t>İhaleye katılıp daha sonra ihale bedelini yatırmamak suretiyle ihalenin feshine sebep olan tüm alıcılar ve kefilleri teklif ettikleri bedel ile son ihale bedeli arasındaki farktan ve diğer zararlardan ayrıca temerrüt faizinden müteselsilen mesul olacaklardır. İhale farkı ve temerrüt faizi ayrıca hükme hacet kalmaksızın dairemizce tahsil olunacak, bu fark, varsa öncelikle teminat bedelinden alınacaktır.</w:t>
      </w:r>
    </w:p>
    <w:p w:rsidR="00EC373F" w:rsidRDefault="00112124">
      <w:pPr>
        <w:pStyle w:val="Gvdemetni0"/>
        <w:numPr>
          <w:ilvl w:val="0"/>
          <w:numId w:val="1"/>
        </w:numPr>
        <w:shd w:val="clear" w:color="auto" w:fill="auto"/>
        <w:tabs>
          <w:tab w:val="left" w:pos="246"/>
        </w:tabs>
        <w:ind w:left="240" w:right="20"/>
      </w:pPr>
      <w:r>
        <w:t>Şartname, ilan tarihinden itibaren herkesin görebilmesi için dairede açık olup masrafı verildiği takdirde isteyen alıcıya bir örneği gönderilebilir.</w:t>
      </w:r>
    </w:p>
    <w:p w:rsidR="00EC373F" w:rsidRDefault="00112124">
      <w:pPr>
        <w:pStyle w:val="Gvdemetni0"/>
        <w:numPr>
          <w:ilvl w:val="0"/>
          <w:numId w:val="1"/>
        </w:numPr>
        <w:shd w:val="clear" w:color="auto" w:fill="auto"/>
        <w:tabs>
          <w:tab w:val="left" w:pos="246"/>
        </w:tabs>
        <w:ind w:left="240" w:right="20"/>
      </w:pPr>
      <w:r>
        <w:t>Satışa iştirak edenlerin şartnameyi görmüş ve münderacatını kabul et</w:t>
      </w:r>
      <w:r w:rsidR="00C025ED">
        <w:t>miş</w:t>
      </w:r>
      <w:r>
        <w:t xml:space="preserve"> sayılacakları, başkaca bilgi almak isteyenlerin yukarıda yazılı dosya numarası ile Müdürlüğümüze başvurmaları ile satış ilanının tebliğ edilemeyen alakadarlara ilanen tebliğ yerine kaim olacağı ilan olunur. 08.06.2012</w:t>
      </w:r>
    </w:p>
    <w:p w:rsidR="00EC373F" w:rsidRDefault="00112124">
      <w:pPr>
        <w:pStyle w:val="Gvdemetni0"/>
        <w:shd w:val="clear" w:color="auto" w:fill="auto"/>
        <w:ind w:left="240"/>
      </w:pPr>
      <w:r>
        <w:t>(*) İlgililer tabirine irtifak hakkı sahipleri</w:t>
      </w:r>
      <w:r w:rsidR="00C025ED">
        <w:t xml:space="preserve"> </w:t>
      </w:r>
      <w:r>
        <w:t>de dahildir.</w:t>
      </w:r>
    </w:p>
    <w:p w:rsidR="00EC373F" w:rsidRDefault="00112124">
      <w:pPr>
        <w:pStyle w:val="Gvdemetni20"/>
        <w:shd w:val="clear" w:color="auto" w:fill="auto"/>
        <w:ind w:right="20" w:firstLine="0"/>
        <w:jc w:val="right"/>
        <w:sectPr w:rsidR="00EC373F">
          <w:type w:val="continuous"/>
          <w:pgSz w:w="16838" w:h="16834" w:orient="landscape"/>
          <w:pgMar w:top="4391" w:right="2881" w:bottom="3431" w:left="3486" w:header="0" w:footer="3" w:gutter="0"/>
          <w:cols w:num="2" w:sep="1" w:space="153"/>
          <w:noEndnote/>
          <w:docGrid w:linePitch="360"/>
        </w:sectPr>
      </w:pPr>
      <w:r>
        <w:t xml:space="preserve">B.42000 </w:t>
      </w:r>
      <w:hyperlink r:id="rId8" w:history="1">
        <w:r>
          <w:rPr>
            <w:rStyle w:val="Kpr"/>
            <w:lang w:val="en-US"/>
          </w:rPr>
          <w:t>www.bik.gov.tr</w:t>
        </w:r>
      </w:hyperlink>
    </w:p>
    <w:p w:rsidR="00EC373F" w:rsidRDefault="00EC373F">
      <w:pPr>
        <w:spacing w:line="85" w:lineRule="exact"/>
        <w:rPr>
          <w:sz w:val="7"/>
          <w:szCs w:val="7"/>
        </w:rPr>
      </w:pPr>
    </w:p>
    <w:p w:rsidR="00EC373F" w:rsidRDefault="00EC373F">
      <w:pPr>
        <w:rPr>
          <w:sz w:val="2"/>
          <w:szCs w:val="2"/>
        </w:rPr>
        <w:sectPr w:rsidR="00EC373F">
          <w:type w:val="continuous"/>
          <w:pgSz w:w="16838" w:h="16834" w:orient="landscape"/>
          <w:pgMar w:top="0" w:right="0" w:bottom="0" w:left="0" w:header="0" w:footer="3" w:gutter="0"/>
          <w:cols w:space="720"/>
          <w:noEndnote/>
          <w:docGrid w:linePitch="360"/>
        </w:sectPr>
      </w:pPr>
    </w:p>
    <w:p w:rsidR="00EC373F" w:rsidRDefault="00112124">
      <w:pPr>
        <w:pStyle w:val="Gvdemetni20"/>
        <w:shd w:val="clear" w:color="auto" w:fill="auto"/>
        <w:spacing w:line="150" w:lineRule="exact"/>
        <w:ind w:firstLine="0"/>
        <w:jc w:val="left"/>
        <w:sectPr w:rsidR="00EC373F">
          <w:type w:val="continuous"/>
          <w:pgSz w:w="16838" w:h="16834" w:orient="landscape"/>
          <w:pgMar w:top="4391" w:right="6823" w:bottom="3431" w:left="7653" w:header="0" w:footer="3" w:gutter="0"/>
          <w:cols w:space="720"/>
          <w:noEndnote/>
          <w:docGrid w:linePitch="360"/>
        </w:sectPr>
      </w:pPr>
      <w:r>
        <w:rPr>
          <w:rStyle w:val="Gvdemetni21"/>
          <w:b/>
          <w:bCs/>
        </w:rPr>
        <w:lastRenderedPageBreak/>
        <w:t>Resmi İlanlar www.ilan.gov.tr’de</w:t>
      </w:r>
    </w:p>
    <w:p w:rsidR="00EC373F" w:rsidRDefault="00EC373F">
      <w:pPr>
        <w:spacing w:line="28" w:lineRule="exact"/>
        <w:rPr>
          <w:sz w:val="2"/>
          <w:szCs w:val="2"/>
        </w:rPr>
      </w:pPr>
    </w:p>
    <w:p w:rsidR="00EC373F" w:rsidRDefault="00EC373F">
      <w:pPr>
        <w:rPr>
          <w:sz w:val="2"/>
          <w:szCs w:val="2"/>
        </w:rPr>
        <w:sectPr w:rsidR="00EC373F">
          <w:type w:val="continuous"/>
          <w:pgSz w:w="16838" w:h="16834" w:orient="landscape"/>
          <w:pgMar w:top="0" w:right="0" w:bottom="0" w:left="0" w:header="0" w:footer="3" w:gutter="0"/>
          <w:cols w:space="720"/>
          <w:noEndnote/>
          <w:docGrid w:linePitch="360"/>
        </w:sectPr>
      </w:pPr>
    </w:p>
    <w:p w:rsidR="00EC373F" w:rsidRDefault="00EC373F">
      <w:pPr>
        <w:pStyle w:val="Balk10"/>
        <w:keepNext/>
        <w:keepLines/>
        <w:shd w:val="clear" w:color="auto" w:fill="auto"/>
        <w:spacing w:line="390" w:lineRule="exact"/>
      </w:pPr>
    </w:p>
    <w:sectPr w:rsidR="00EC373F" w:rsidSect="00EC373F">
      <w:type w:val="continuous"/>
      <w:pgSz w:w="16838" w:h="16834" w:orient="landscape"/>
      <w:pgMar w:top="4391" w:right="10091" w:bottom="3431" w:left="58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E6" w:rsidRDefault="005D60E6" w:rsidP="00EC373F">
      <w:r>
        <w:separator/>
      </w:r>
    </w:p>
  </w:endnote>
  <w:endnote w:type="continuationSeparator" w:id="1">
    <w:p w:rsidR="005D60E6" w:rsidRDefault="005D60E6" w:rsidP="00EC37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E6" w:rsidRDefault="005D60E6"/>
  </w:footnote>
  <w:footnote w:type="continuationSeparator" w:id="1">
    <w:p w:rsidR="005D60E6" w:rsidRDefault="005D60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3F" w:rsidRDefault="00D6061A">
    <w:pPr>
      <w:rPr>
        <w:sz w:val="2"/>
        <w:szCs w:val="2"/>
      </w:rPr>
    </w:pPr>
    <w:r w:rsidRPr="00D6061A">
      <w:pict>
        <v:shapetype id="_x0000_t202" coordsize="21600,21600" o:spt="202" path="m,l,21600r21600,l21600,xe">
          <v:stroke joinstyle="miter"/>
          <v:path gradientshapeok="t" o:connecttype="rect"/>
        </v:shapetype>
        <v:shape id="_x0000_s1026" type="#_x0000_t202" style="position:absolute;margin-left:160.9pt;margin-top:174.45pt;width:532.3pt;height:27.35pt;z-index:-251658752;mso-wrap-style:none;mso-wrap-distance-left:5pt;mso-wrap-distance-right:5pt;mso-position-horizontal-relative:page;mso-position-vertical-relative:page" wrapcoords="0 0" filled="f" stroked="f">
          <v:textbox style="mso-fit-shape-to-text:t" inset="0,0,0,0">
            <w:txbxContent>
              <w:p w:rsidR="00EC373F" w:rsidRDefault="00112124">
                <w:pPr>
                  <w:pStyle w:val="stbilgiveyaaltbilgi0"/>
                  <w:shd w:val="clear" w:color="auto" w:fill="auto"/>
                  <w:tabs>
                    <w:tab w:val="right" w:pos="6571"/>
                    <w:tab w:val="right" w:pos="10646"/>
                  </w:tabs>
                  <w:spacing w:line="240" w:lineRule="auto"/>
                </w:pPr>
                <w:r>
                  <w:rPr>
                    <w:rStyle w:val="stbilgiveyaaltbilgi43ptKalnDeil66lek"/>
                  </w:rPr>
                  <w:t>L</w:t>
                </w:r>
                <w:r>
                  <w:rPr>
                    <w:rStyle w:val="stbilgiveyaaltbilgi43ptKalnDeil66lek"/>
                  </w:rPr>
                  <w:tab/>
                </w:r>
                <w:r>
                  <w:rPr>
                    <w:rStyle w:val="stbilgiveyaaltbilgi1"/>
                    <w:b/>
                    <w:bCs/>
                  </w:rPr>
                  <w:t>Resmi İlanlar www.ilan.gov.tr’de</w:t>
                </w:r>
                <w:r>
                  <w:rPr>
                    <w:rStyle w:val="stbilgiveyaaltbilgi2"/>
                    <w:b/>
                    <w:bCs/>
                    <w:lang w:val="tr-TR"/>
                  </w:rPr>
                  <w:tab/>
                  <w:t xml:space="preserve">B.41870 </w:t>
                </w:r>
                <w:r>
                  <w:rPr>
                    <w:rStyle w:val="stbilgiveyaaltbilgi2"/>
                    <w:b/>
                    <w:bCs/>
                  </w:rPr>
                  <w:t>www.bik.gov.tr</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614D9"/>
    <w:multiLevelType w:val="multilevel"/>
    <w:tmpl w:val="6D2A540E"/>
    <w:lvl w:ilvl="0">
      <w:start w:val="2"/>
      <w:numFmt w:val="decimal"/>
      <w:lvlText w:val="%1-"/>
      <w:lvlJc w:val="left"/>
      <w:rPr>
        <w:rFonts w:ascii="Courier New" w:eastAsia="Courier New" w:hAnsi="Courier New" w:cs="Courier New"/>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hyphenationZone w:val="425"/>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compat>
  <w:rsids>
    <w:rsidRoot w:val="00EC373F"/>
    <w:rsid w:val="00112124"/>
    <w:rsid w:val="005D60E6"/>
    <w:rsid w:val="00C00FB3"/>
    <w:rsid w:val="00C025ED"/>
    <w:rsid w:val="00D6061A"/>
    <w:rsid w:val="00EC37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73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C373F"/>
    <w:rPr>
      <w:color w:val="000080"/>
      <w:u w:val="single"/>
    </w:rPr>
  </w:style>
  <w:style w:type="character" w:customStyle="1" w:styleId="Balk2">
    <w:name w:val="Başlık #2_"/>
    <w:basedOn w:val="VarsaylanParagrafYazTipi"/>
    <w:link w:val="Balk20"/>
    <w:rsid w:val="00EC373F"/>
    <w:rPr>
      <w:rFonts w:ascii="Calibri" w:eastAsia="Calibri" w:hAnsi="Calibri" w:cs="Calibri"/>
      <w:b/>
      <w:bCs/>
      <w:i w:val="0"/>
      <w:iCs w:val="0"/>
      <w:smallCaps w:val="0"/>
      <w:strike w:val="0"/>
      <w:sz w:val="34"/>
      <w:szCs w:val="34"/>
      <w:u w:val="none"/>
    </w:rPr>
  </w:style>
  <w:style w:type="character" w:customStyle="1" w:styleId="stbilgiveyaaltbilgi">
    <w:name w:val="Üst bilgi veya alt bilgi_"/>
    <w:basedOn w:val="VarsaylanParagrafYazTipi"/>
    <w:link w:val="stbilgiveyaaltbilgi0"/>
    <w:rsid w:val="00EC373F"/>
    <w:rPr>
      <w:rFonts w:ascii="Calibri" w:eastAsia="Calibri" w:hAnsi="Calibri" w:cs="Calibri"/>
      <w:b/>
      <w:bCs/>
      <w:i w:val="0"/>
      <w:iCs w:val="0"/>
      <w:smallCaps w:val="0"/>
      <w:strike w:val="0"/>
      <w:sz w:val="15"/>
      <w:szCs w:val="15"/>
      <w:u w:val="none"/>
    </w:rPr>
  </w:style>
  <w:style w:type="character" w:customStyle="1" w:styleId="stbilgiveyaaltbilgi43ptKalnDeil66lek">
    <w:name w:val="Üst bilgi veya alt bilgi + 43 pt;Kalın Değil;66% ölçek"/>
    <w:basedOn w:val="stbilgiveyaaltbilgi"/>
    <w:rsid w:val="00EC373F"/>
    <w:rPr>
      <w:b/>
      <w:bCs/>
      <w:color w:val="000000"/>
      <w:spacing w:val="0"/>
      <w:w w:val="66"/>
      <w:position w:val="0"/>
      <w:sz w:val="86"/>
      <w:szCs w:val="86"/>
      <w:lang w:val="tr-TR"/>
    </w:rPr>
  </w:style>
  <w:style w:type="character" w:customStyle="1" w:styleId="stbilgiveyaaltbilgi1">
    <w:name w:val="Üst bilgi veya alt bilgi"/>
    <w:basedOn w:val="stbilgiveyaaltbilgi"/>
    <w:rsid w:val="00EC373F"/>
    <w:rPr>
      <w:color w:val="000000"/>
      <w:spacing w:val="0"/>
      <w:w w:val="100"/>
      <w:position w:val="0"/>
      <w:u w:val="single"/>
      <w:lang w:val="tr-TR"/>
    </w:rPr>
  </w:style>
  <w:style w:type="character" w:customStyle="1" w:styleId="stbilgiveyaaltbilgi2">
    <w:name w:val="Üst bilgi veya alt bilgi"/>
    <w:basedOn w:val="stbilgiveyaaltbilgi"/>
    <w:rsid w:val="00EC373F"/>
    <w:rPr>
      <w:color w:val="000000"/>
      <w:spacing w:val="0"/>
      <w:w w:val="100"/>
      <w:position w:val="0"/>
      <w:lang w:val="en-US"/>
    </w:rPr>
  </w:style>
  <w:style w:type="character" w:customStyle="1" w:styleId="Balk3">
    <w:name w:val="Başlık #3_"/>
    <w:basedOn w:val="VarsaylanParagrafYazTipi"/>
    <w:link w:val="Balk30"/>
    <w:rsid w:val="00EC373F"/>
    <w:rPr>
      <w:rFonts w:ascii="Calibri" w:eastAsia="Calibri" w:hAnsi="Calibri" w:cs="Calibri"/>
      <w:b/>
      <w:bCs/>
      <w:i w:val="0"/>
      <w:iCs w:val="0"/>
      <w:smallCaps w:val="0"/>
      <w:strike w:val="0"/>
      <w:sz w:val="21"/>
      <w:szCs w:val="21"/>
      <w:u w:val="none"/>
    </w:rPr>
  </w:style>
  <w:style w:type="character" w:customStyle="1" w:styleId="Gvdemetni2">
    <w:name w:val="Gövde metni (2)_"/>
    <w:basedOn w:val="VarsaylanParagrafYazTipi"/>
    <w:link w:val="Gvdemetni20"/>
    <w:rsid w:val="00EC373F"/>
    <w:rPr>
      <w:rFonts w:ascii="Calibri" w:eastAsia="Calibri" w:hAnsi="Calibri" w:cs="Calibri"/>
      <w:b/>
      <w:bCs/>
      <w:i w:val="0"/>
      <w:iCs w:val="0"/>
      <w:smallCaps w:val="0"/>
      <w:strike w:val="0"/>
      <w:sz w:val="15"/>
      <w:szCs w:val="15"/>
      <w:u w:val="none"/>
    </w:rPr>
  </w:style>
  <w:style w:type="character" w:customStyle="1" w:styleId="Gvdemetni">
    <w:name w:val="Gövde metni_"/>
    <w:basedOn w:val="VarsaylanParagrafYazTipi"/>
    <w:link w:val="Gvdemetni0"/>
    <w:rsid w:val="00EC373F"/>
    <w:rPr>
      <w:rFonts w:ascii="Calibri" w:eastAsia="Calibri" w:hAnsi="Calibri" w:cs="Calibri"/>
      <w:b w:val="0"/>
      <w:bCs w:val="0"/>
      <w:i w:val="0"/>
      <w:iCs w:val="0"/>
      <w:smallCaps w:val="0"/>
      <w:strike w:val="0"/>
      <w:sz w:val="15"/>
      <w:szCs w:val="15"/>
      <w:u w:val="none"/>
    </w:rPr>
  </w:style>
  <w:style w:type="character" w:customStyle="1" w:styleId="GvdemetniKaln">
    <w:name w:val="Gövde metni + Kalın"/>
    <w:basedOn w:val="Gvdemetni"/>
    <w:rsid w:val="00EC373F"/>
    <w:rPr>
      <w:b/>
      <w:bCs/>
      <w:color w:val="000000"/>
      <w:spacing w:val="0"/>
      <w:w w:val="100"/>
      <w:position w:val="0"/>
      <w:lang w:val="tr-TR"/>
    </w:rPr>
  </w:style>
  <w:style w:type="character" w:customStyle="1" w:styleId="GvdemetniCourierNewKaln">
    <w:name w:val="Gövde metni + Courier New;Kalın"/>
    <w:basedOn w:val="Gvdemetni"/>
    <w:rsid w:val="00EC373F"/>
    <w:rPr>
      <w:rFonts w:ascii="Courier New" w:eastAsia="Courier New" w:hAnsi="Courier New" w:cs="Courier New"/>
      <w:b/>
      <w:bCs/>
      <w:color w:val="000000"/>
      <w:spacing w:val="0"/>
      <w:w w:val="100"/>
      <w:position w:val="0"/>
    </w:rPr>
  </w:style>
  <w:style w:type="character" w:customStyle="1" w:styleId="Gvdemetni4pt">
    <w:name w:val="Gövde metni + 4 pt"/>
    <w:basedOn w:val="Gvdemetni"/>
    <w:rsid w:val="00EC373F"/>
    <w:rPr>
      <w:color w:val="000000"/>
      <w:spacing w:val="0"/>
      <w:w w:val="100"/>
      <w:position w:val="0"/>
      <w:sz w:val="8"/>
      <w:szCs w:val="8"/>
    </w:rPr>
  </w:style>
  <w:style w:type="character" w:customStyle="1" w:styleId="Gvdemetni3Exact">
    <w:name w:val="Gövde metni (3) Exact"/>
    <w:basedOn w:val="VarsaylanParagrafYazTipi"/>
    <w:link w:val="Gvdemetni3"/>
    <w:rsid w:val="00EC373F"/>
    <w:rPr>
      <w:b w:val="0"/>
      <w:bCs w:val="0"/>
      <w:i/>
      <w:iCs/>
      <w:smallCaps w:val="0"/>
      <w:strike w:val="0"/>
      <w:spacing w:val="1"/>
      <w:sz w:val="8"/>
      <w:szCs w:val="8"/>
      <w:u w:val="none"/>
    </w:rPr>
  </w:style>
  <w:style w:type="character" w:customStyle="1" w:styleId="Gvdemetni4Exact">
    <w:name w:val="Gövde metni (4) Exact"/>
    <w:basedOn w:val="VarsaylanParagrafYazTipi"/>
    <w:link w:val="Gvdemetni4"/>
    <w:rsid w:val="00EC373F"/>
    <w:rPr>
      <w:rFonts w:ascii="Book Antiqua" w:eastAsia="Book Antiqua" w:hAnsi="Book Antiqua" w:cs="Book Antiqua"/>
      <w:b/>
      <w:bCs/>
      <w:i w:val="0"/>
      <w:iCs w:val="0"/>
      <w:smallCaps w:val="0"/>
      <w:strike w:val="0"/>
      <w:sz w:val="22"/>
      <w:szCs w:val="22"/>
      <w:u w:val="none"/>
    </w:rPr>
  </w:style>
  <w:style w:type="character" w:customStyle="1" w:styleId="Gvdemetni4Calibri10ptKalnDeilExact">
    <w:name w:val="Gövde metni (4) + Calibri;10 pt;Kalın Değil Exact"/>
    <w:basedOn w:val="Gvdemetni4Exact"/>
    <w:rsid w:val="00EC373F"/>
    <w:rPr>
      <w:rFonts w:ascii="Calibri" w:eastAsia="Calibri" w:hAnsi="Calibri" w:cs="Calibri"/>
      <w:b/>
      <w:bCs/>
      <w:color w:val="000000"/>
      <w:spacing w:val="0"/>
      <w:w w:val="100"/>
      <w:position w:val="0"/>
      <w:sz w:val="20"/>
      <w:szCs w:val="20"/>
    </w:rPr>
  </w:style>
  <w:style w:type="character" w:customStyle="1" w:styleId="Gvdemetni21">
    <w:name w:val="Gövde metni (2)"/>
    <w:basedOn w:val="Gvdemetni2"/>
    <w:rsid w:val="00EC373F"/>
    <w:rPr>
      <w:color w:val="000000"/>
      <w:spacing w:val="0"/>
      <w:w w:val="100"/>
      <w:position w:val="0"/>
      <w:u w:val="single"/>
      <w:lang w:val="tr-TR"/>
    </w:rPr>
  </w:style>
  <w:style w:type="character" w:customStyle="1" w:styleId="Gvdemetni5Exact">
    <w:name w:val="Gövde metni (5) Exact"/>
    <w:basedOn w:val="VarsaylanParagrafYazTipi"/>
    <w:link w:val="Gvdemetni5"/>
    <w:rsid w:val="00EC373F"/>
    <w:rPr>
      <w:rFonts w:ascii="Constantia" w:eastAsia="Constantia" w:hAnsi="Constantia" w:cs="Constantia"/>
      <w:b w:val="0"/>
      <w:bCs w:val="0"/>
      <w:i w:val="0"/>
      <w:iCs w:val="0"/>
      <w:smallCaps w:val="0"/>
      <w:strike w:val="0"/>
      <w:sz w:val="49"/>
      <w:szCs w:val="49"/>
      <w:u w:val="none"/>
    </w:rPr>
  </w:style>
  <w:style w:type="character" w:customStyle="1" w:styleId="Balk1">
    <w:name w:val="Başlık #1_"/>
    <w:basedOn w:val="VarsaylanParagrafYazTipi"/>
    <w:link w:val="Balk10"/>
    <w:rsid w:val="00EC373F"/>
    <w:rPr>
      <w:rFonts w:ascii="Tahoma" w:eastAsia="Tahoma" w:hAnsi="Tahoma" w:cs="Tahoma"/>
      <w:b/>
      <w:bCs/>
      <w:i w:val="0"/>
      <w:iCs w:val="0"/>
      <w:smallCaps w:val="0"/>
      <w:strike w:val="0"/>
      <w:sz w:val="39"/>
      <w:szCs w:val="39"/>
      <w:u w:val="none"/>
    </w:rPr>
  </w:style>
  <w:style w:type="paragraph" w:customStyle="1" w:styleId="Balk20">
    <w:name w:val="Başlık #2"/>
    <w:basedOn w:val="Normal"/>
    <w:link w:val="Balk2"/>
    <w:rsid w:val="00EC373F"/>
    <w:pPr>
      <w:shd w:val="clear" w:color="auto" w:fill="FFFFFF"/>
      <w:spacing w:line="355" w:lineRule="exact"/>
      <w:jc w:val="center"/>
      <w:outlineLvl w:val="1"/>
    </w:pPr>
    <w:rPr>
      <w:rFonts w:ascii="Calibri" w:eastAsia="Calibri" w:hAnsi="Calibri" w:cs="Calibri"/>
      <w:b/>
      <w:bCs/>
      <w:sz w:val="34"/>
      <w:szCs w:val="34"/>
    </w:rPr>
  </w:style>
  <w:style w:type="paragraph" w:customStyle="1" w:styleId="stbilgiveyaaltbilgi0">
    <w:name w:val="Üst bilgi veya alt bilgi"/>
    <w:basedOn w:val="Normal"/>
    <w:link w:val="stbilgiveyaaltbilgi"/>
    <w:rsid w:val="00EC373F"/>
    <w:pPr>
      <w:shd w:val="clear" w:color="auto" w:fill="FFFFFF"/>
      <w:spacing w:line="0" w:lineRule="atLeast"/>
    </w:pPr>
    <w:rPr>
      <w:rFonts w:ascii="Calibri" w:eastAsia="Calibri" w:hAnsi="Calibri" w:cs="Calibri"/>
      <w:b/>
      <w:bCs/>
      <w:sz w:val="15"/>
      <w:szCs w:val="15"/>
    </w:rPr>
  </w:style>
  <w:style w:type="paragraph" w:customStyle="1" w:styleId="Balk30">
    <w:name w:val="Başlık #3"/>
    <w:basedOn w:val="Normal"/>
    <w:link w:val="Balk3"/>
    <w:rsid w:val="00EC373F"/>
    <w:pPr>
      <w:shd w:val="clear" w:color="auto" w:fill="FFFFFF"/>
      <w:spacing w:line="0" w:lineRule="atLeast"/>
      <w:outlineLvl w:val="2"/>
    </w:pPr>
    <w:rPr>
      <w:rFonts w:ascii="Calibri" w:eastAsia="Calibri" w:hAnsi="Calibri" w:cs="Calibri"/>
      <w:b/>
      <w:bCs/>
      <w:sz w:val="21"/>
      <w:szCs w:val="21"/>
    </w:rPr>
  </w:style>
  <w:style w:type="paragraph" w:customStyle="1" w:styleId="Gvdemetni20">
    <w:name w:val="Gövde metni (2)"/>
    <w:basedOn w:val="Normal"/>
    <w:link w:val="Gvdemetni2"/>
    <w:rsid w:val="00EC373F"/>
    <w:pPr>
      <w:shd w:val="clear" w:color="auto" w:fill="FFFFFF"/>
      <w:spacing w:line="182" w:lineRule="exact"/>
      <w:ind w:hanging="220"/>
      <w:jc w:val="both"/>
    </w:pPr>
    <w:rPr>
      <w:rFonts w:ascii="Calibri" w:eastAsia="Calibri" w:hAnsi="Calibri" w:cs="Calibri"/>
      <w:b/>
      <w:bCs/>
      <w:sz w:val="15"/>
      <w:szCs w:val="15"/>
    </w:rPr>
  </w:style>
  <w:style w:type="paragraph" w:customStyle="1" w:styleId="Gvdemetni0">
    <w:name w:val="Gövde metni"/>
    <w:basedOn w:val="Normal"/>
    <w:link w:val="Gvdemetni"/>
    <w:rsid w:val="00EC373F"/>
    <w:pPr>
      <w:shd w:val="clear" w:color="auto" w:fill="FFFFFF"/>
      <w:spacing w:line="182" w:lineRule="exact"/>
      <w:ind w:hanging="220"/>
      <w:jc w:val="both"/>
    </w:pPr>
    <w:rPr>
      <w:rFonts w:ascii="Calibri" w:eastAsia="Calibri" w:hAnsi="Calibri" w:cs="Calibri"/>
      <w:sz w:val="15"/>
      <w:szCs w:val="15"/>
    </w:rPr>
  </w:style>
  <w:style w:type="paragraph" w:customStyle="1" w:styleId="Gvdemetni3">
    <w:name w:val="Gövde metni (3)"/>
    <w:basedOn w:val="Normal"/>
    <w:link w:val="Gvdemetni3Exact"/>
    <w:rsid w:val="00EC373F"/>
    <w:pPr>
      <w:shd w:val="clear" w:color="auto" w:fill="FFFFFF"/>
      <w:spacing w:line="0" w:lineRule="atLeast"/>
    </w:pPr>
    <w:rPr>
      <w:i/>
      <w:iCs/>
      <w:spacing w:val="1"/>
      <w:sz w:val="8"/>
      <w:szCs w:val="8"/>
    </w:rPr>
  </w:style>
  <w:style w:type="paragraph" w:customStyle="1" w:styleId="Gvdemetni4">
    <w:name w:val="Gövde metni (4)"/>
    <w:basedOn w:val="Normal"/>
    <w:link w:val="Gvdemetni4Exact"/>
    <w:rsid w:val="00EC373F"/>
    <w:pPr>
      <w:shd w:val="clear" w:color="auto" w:fill="FFFFFF"/>
      <w:spacing w:line="0" w:lineRule="atLeast"/>
    </w:pPr>
    <w:rPr>
      <w:rFonts w:ascii="Book Antiqua" w:eastAsia="Book Antiqua" w:hAnsi="Book Antiqua" w:cs="Book Antiqua"/>
      <w:b/>
      <w:bCs/>
      <w:sz w:val="22"/>
      <w:szCs w:val="22"/>
    </w:rPr>
  </w:style>
  <w:style w:type="paragraph" w:customStyle="1" w:styleId="Gvdemetni5">
    <w:name w:val="Gövde metni (5)"/>
    <w:basedOn w:val="Normal"/>
    <w:link w:val="Gvdemetni5Exact"/>
    <w:rsid w:val="00EC373F"/>
    <w:pPr>
      <w:shd w:val="clear" w:color="auto" w:fill="FFFFFF"/>
      <w:spacing w:line="0" w:lineRule="atLeast"/>
    </w:pPr>
    <w:rPr>
      <w:rFonts w:ascii="Constantia" w:eastAsia="Constantia" w:hAnsi="Constantia" w:cs="Constantia"/>
      <w:sz w:val="49"/>
      <w:szCs w:val="49"/>
    </w:rPr>
  </w:style>
  <w:style w:type="paragraph" w:customStyle="1" w:styleId="Balk10">
    <w:name w:val="Başlık #1"/>
    <w:basedOn w:val="Normal"/>
    <w:link w:val="Balk1"/>
    <w:rsid w:val="00EC373F"/>
    <w:pPr>
      <w:shd w:val="clear" w:color="auto" w:fill="FFFFFF"/>
      <w:spacing w:line="0" w:lineRule="atLeast"/>
      <w:outlineLvl w:val="0"/>
    </w:pPr>
    <w:rPr>
      <w:rFonts w:ascii="Tahoma" w:eastAsia="Tahoma" w:hAnsi="Tahoma" w:cs="Tahoma"/>
      <w:b/>
      <w:bCs/>
      <w:sz w:val="39"/>
      <w:szCs w:val="3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tktk</cp:lastModifiedBy>
  <cp:revision>2</cp:revision>
  <dcterms:created xsi:type="dcterms:W3CDTF">2012-07-04T10:17:00Z</dcterms:created>
  <dcterms:modified xsi:type="dcterms:W3CDTF">2012-07-04T14:00:00Z</dcterms:modified>
</cp:coreProperties>
</file>