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84" w:rsidRDefault="00312984" w:rsidP="00312984">
      <w:r>
        <w:t>GAYRİMENKUL SATILACAKTIR</w:t>
      </w:r>
    </w:p>
    <w:p w:rsidR="00312984" w:rsidRDefault="00312984" w:rsidP="00312984">
      <w:r>
        <w:t>Afyonkarahisar Belediye Başkanlığından:</w:t>
      </w:r>
    </w:p>
    <w:p w:rsidR="00312984" w:rsidRDefault="00312984" w:rsidP="00312984">
      <w:r>
        <w:t>Mülkiyeti Belediyemize ait Güvenevler Mahallesi, 19K-2A/19K-2B pafta, 1838 ada,        1 parsel nolu 29.331.29-m2 alana sahip ticari arsa vasıflı gayrimenkul 2886 sayılı Devlet İhale Kanununun 35. maddesinin (a) bendi gereğince kapalı teklif usulü ile 10/10/2012 tarihinde Karaman İş Merkezinde bulunan Belediye Hizmet Binası Encümen Salonunda saat 14:00’da Encümen huzurunda satılacaktır. Satışa çıkan gayrimenkul K.D.V.’den istisnadır. Muhammen bedeli 49.865.000,00 ¨ olup, geçici teminatı ise 1.495.950,00 ¨ dır.</w:t>
      </w:r>
    </w:p>
    <w:p w:rsidR="00312984" w:rsidRDefault="00312984" w:rsidP="00312984">
      <w:r>
        <w:t>İhale ile ilgili şartname her gün mesai saatleri içerisinde Karaman İş Merkezinde bulunan Belediye Hizmet Binası Mali Hizmetler Müdürlüğü Emlak Kira Satış Biriminde görülebilir.</w:t>
      </w:r>
    </w:p>
    <w:p w:rsidR="00312984" w:rsidRDefault="00312984" w:rsidP="00312984">
      <w:r>
        <w:t>İhaleye katılacak istekliler istenilen belgeleri ve teklif mektubunu kapalı zarf içinde son müracaat günü olan 10/10/2012 tarihi saat 11:00’e kadar Mali Hizmetler Müdürlüğü Emlak Kira Satış Birimine vermeleri gerekmektedir.</w:t>
      </w:r>
    </w:p>
    <w:p w:rsidR="00312984" w:rsidRDefault="00312984" w:rsidP="00312984">
      <w:r>
        <w:t>Satış İhalesine katılacak olanlar için;</w:t>
      </w:r>
    </w:p>
    <w:p w:rsidR="00312984" w:rsidRDefault="00312984" w:rsidP="00312984">
      <w:r>
        <w:t>İSTEKLİLERDEN İSTENECEK BELGELER (GERÇEK KİŞİ)</w:t>
      </w:r>
    </w:p>
    <w:p w:rsidR="00312984" w:rsidRDefault="00312984" w:rsidP="00312984">
      <w:r>
        <w:t>01-) Dilekçe, (Satışa çıkan gayrimenkulün yerini bildiğine ve gördüğüne dair.)</w:t>
      </w:r>
    </w:p>
    <w:p w:rsidR="00312984" w:rsidRDefault="00312984" w:rsidP="00312984">
      <w:r>
        <w:t>02-) Kanuni İkametgâh Belgesi, (İl Nüfus Müdürlüğünden)</w:t>
      </w:r>
    </w:p>
    <w:p w:rsidR="00312984" w:rsidRDefault="00312984" w:rsidP="00312984">
      <w:r>
        <w:t>03-) İmza Sirküleri, (Noterden tasdikli)</w:t>
      </w:r>
    </w:p>
    <w:p w:rsidR="00312984" w:rsidRDefault="00312984" w:rsidP="00312984">
      <w:r>
        <w:t>04-) Nüfus Cüzdanı Örneği, (Muhtarlıktan veya İl Nüfus Müdürlüğünden)</w:t>
      </w:r>
    </w:p>
    <w:p w:rsidR="00312984" w:rsidRDefault="00312984" w:rsidP="00312984">
      <w:r>
        <w:t>05-) Geçici İhale Teminatı. (Teminat Mektubu verilmesi halinde limit içi ve süresiz olacak.)</w:t>
      </w:r>
    </w:p>
    <w:p w:rsidR="00312984" w:rsidRDefault="00312984" w:rsidP="00312984">
      <w:r>
        <w:t>06-) Şartname Bedeli Makbuzu, (50,00 ¨)</w:t>
      </w:r>
    </w:p>
    <w:p w:rsidR="00312984" w:rsidRDefault="00312984" w:rsidP="00312984">
      <w:r>
        <w:t>İSTEKLİLERDEN İSTENECEK BELGELER (TÜZEL KİŞİ)</w:t>
      </w:r>
    </w:p>
    <w:p w:rsidR="00312984" w:rsidRDefault="00312984" w:rsidP="00312984">
      <w:r>
        <w:t>01-) Dilekçe, (Satışa çıkan gayrimenkulün yerini bildiğine ve gördüğüne dair.)</w:t>
      </w:r>
    </w:p>
    <w:p w:rsidR="00312984" w:rsidRDefault="00312984" w:rsidP="00312984">
      <w:r>
        <w:t>02-) Ticaret ve Sanayi Odası Belgesi,</w:t>
      </w:r>
    </w:p>
    <w:p w:rsidR="00312984" w:rsidRDefault="00312984" w:rsidP="00312984">
      <w:r>
        <w:t>03-) Ticaret Sicil Belgesi,</w:t>
      </w:r>
    </w:p>
    <w:p w:rsidR="00312984" w:rsidRDefault="00312984" w:rsidP="00312984">
      <w:r>
        <w:t>04-) Şirketi temsil etme yetkisi ve yetkilinin Noterden imza sirküsü,</w:t>
      </w:r>
    </w:p>
    <w:p w:rsidR="00312984" w:rsidRDefault="00312984" w:rsidP="00312984">
      <w:r>
        <w:t>05-) Ayrıca istekliler adına teklifte bulunacak kimsenin vekâletnamesi ile vekâleten iştirak edenin Noterden onaylı imza sirküsü,</w:t>
      </w:r>
    </w:p>
    <w:p w:rsidR="00312984" w:rsidRDefault="00312984" w:rsidP="00312984">
      <w:r>
        <w:t>06-) Şartname Bedeli Makbuzu, (50,00 ¨)</w:t>
      </w:r>
    </w:p>
    <w:p w:rsidR="00312984" w:rsidRDefault="00312984" w:rsidP="00312984">
      <w:r>
        <w:t>07-) Geçici İhale Teminatı. (Teminat Mektubu verilmesi halinde limit içi ve süresiz olacak.)</w:t>
      </w:r>
    </w:p>
    <w:p w:rsidR="00312984" w:rsidRDefault="00312984" w:rsidP="00312984">
      <w:r>
        <w:t>- İdare İhaleyi yapıp yapmamakta serbesttir.</w:t>
      </w:r>
    </w:p>
    <w:p w:rsidR="00312984" w:rsidRDefault="00312984" w:rsidP="00312984">
      <w:r>
        <w:lastRenderedPageBreak/>
        <w:t>- Posta ile gönderilecek tekliflerin ilanda belirtilen saate kadar komisyon başkanlığına ulaşması gerekmektedir. Postada meydana gelebilecek gecikmeler dikkate alınmaz. Saat ayarında T.R.T saat ayarı esastır.</w:t>
      </w:r>
    </w:p>
    <w:p w:rsidR="004047FC" w:rsidRDefault="00312984" w:rsidP="00312984">
      <w:r>
        <w:t>İlan olunur.</w:t>
      </w:r>
    </w:p>
    <w:sectPr w:rsidR="004047FC" w:rsidSect="0040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312984"/>
    <w:rsid w:val="00312984"/>
    <w:rsid w:val="0040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7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2012-09-24T06:49:00Z</dcterms:created>
  <dcterms:modified xsi:type="dcterms:W3CDTF">2012-09-24T06:50:00Z</dcterms:modified>
</cp:coreProperties>
</file>