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B5" w:rsidRDefault="00BC3259">
      <w:pPr>
        <w:pStyle w:val="Balk10"/>
        <w:keepNext/>
        <w:keepLines/>
        <w:shd w:val="clear" w:color="auto" w:fill="000000"/>
        <w:ind w:left="60" w:right="400"/>
        <w:sectPr w:rsidR="00BD7CB5">
          <w:footerReference w:type="default" r:id="rId7"/>
          <w:type w:val="continuous"/>
          <w:pgSz w:w="16838" w:h="16834" w:orient="landscape"/>
          <w:pgMar w:top="3627" w:right="5918" w:bottom="4337" w:left="6163" w:header="0" w:footer="3" w:gutter="0"/>
          <w:cols w:space="720"/>
          <w:noEndnote/>
          <w:docGrid w:linePitch="360"/>
        </w:sectPr>
      </w:pPr>
      <w:bookmarkStart w:id="0" w:name="bookmark0"/>
      <w:r>
        <w:rPr>
          <w:rStyle w:val="Balk11"/>
          <w:b/>
          <w:bCs/>
        </w:rPr>
        <w:t>MARMARİS 1</w:t>
      </w:r>
      <w:r w:rsidR="00D0557B">
        <w:rPr>
          <w:rStyle w:val="Balk11"/>
          <w:b/>
          <w:bCs/>
        </w:rPr>
        <w:t>. İCRA MÜDÜRLÜ</w:t>
      </w:r>
      <w:r>
        <w:rPr>
          <w:rStyle w:val="Balk11"/>
          <w:b/>
          <w:bCs/>
        </w:rPr>
        <w:t>Ğ</w:t>
      </w:r>
      <w:r w:rsidR="00D0557B">
        <w:rPr>
          <w:rStyle w:val="Balk11"/>
          <w:b/>
          <w:bCs/>
        </w:rPr>
        <w:t>Ü TAŞINMAZIN AÇIK ARTIRMA İLANI</w:t>
      </w:r>
      <w:bookmarkEnd w:id="0"/>
    </w:p>
    <w:p w:rsidR="00BD7CB5" w:rsidRDefault="00BD7CB5">
      <w:pPr>
        <w:spacing w:line="163" w:lineRule="exact"/>
        <w:rPr>
          <w:sz w:val="13"/>
          <w:szCs w:val="13"/>
        </w:rPr>
      </w:pPr>
    </w:p>
    <w:p w:rsidR="00BD7CB5" w:rsidRDefault="00BD7CB5">
      <w:pPr>
        <w:rPr>
          <w:sz w:val="2"/>
          <w:szCs w:val="2"/>
        </w:rPr>
        <w:sectPr w:rsidR="00BD7CB5">
          <w:type w:val="continuous"/>
          <w:pgSz w:w="16838" w:h="16834" w:orient="landscape"/>
          <w:pgMar w:top="0" w:right="0" w:bottom="0" w:left="0" w:header="0" w:footer="3" w:gutter="0"/>
          <w:cols w:space="720"/>
          <w:noEndnote/>
          <w:docGrid w:linePitch="360"/>
        </w:sectPr>
      </w:pPr>
    </w:p>
    <w:p w:rsidR="00BD7CB5" w:rsidRDefault="00D64FFA">
      <w:pPr>
        <w:rPr>
          <w:sz w:val="2"/>
          <w:szCs w:val="2"/>
        </w:rPr>
      </w:pPr>
      <w:r w:rsidRPr="00D64FFA">
        <w:lastRenderedPageBreak/>
        <w:pict>
          <v:shapetype id="_x0000_t202" coordsize="21600,21600" o:spt="202" path="m,l,21600r21600,l21600,xe">
            <v:stroke joinstyle="miter"/>
            <v:path gradientshapeok="t" o:connecttype="rect"/>
          </v:shapetype>
          <v:shape id="_x0000_s2051" type="#_x0000_t202" style="position:absolute;margin-left:544.25pt;margin-top:15.8pt;width:22.4pt;height:20.45pt;z-index:-125829376;mso-wrap-distance-left:5pt;mso-wrap-distance-right:5pt;mso-position-horizontal-relative:margin" filled="f" stroked="f">
            <v:textbox style="mso-fit-shape-to-text:t" inset="0,0,0,0">
              <w:txbxContent>
                <w:p w:rsidR="00BD7CB5" w:rsidRDefault="00D0557B">
                  <w:pPr>
                    <w:pStyle w:val="Gvdemetni3"/>
                    <w:shd w:val="clear" w:color="auto" w:fill="auto"/>
                    <w:spacing w:line="410" w:lineRule="exact"/>
                    <w:ind w:left="100"/>
                  </w:pPr>
                  <w:r>
                    <w:t>*</w:t>
                  </w:r>
                </w:p>
              </w:txbxContent>
            </v:textbox>
            <w10:wrap type="square" anchorx="margin"/>
          </v:shape>
        </w:pict>
      </w:r>
    </w:p>
    <w:p w:rsidR="00BD7CB5" w:rsidRDefault="00D0557B">
      <w:pPr>
        <w:pStyle w:val="Gvdemetni20"/>
        <w:shd w:val="clear" w:color="auto" w:fill="auto"/>
        <w:ind w:left="20"/>
      </w:pPr>
      <w:r>
        <w:t xml:space="preserve">Dosya </w:t>
      </w:r>
      <w:proofErr w:type="gramStart"/>
      <w:r>
        <w:t>No : 2007</w:t>
      </w:r>
      <w:proofErr w:type="gramEnd"/>
      <w:r>
        <w:t>/1808 ESAS</w:t>
      </w:r>
    </w:p>
    <w:p w:rsidR="00BD7CB5" w:rsidRDefault="00D0557B">
      <w:pPr>
        <w:pStyle w:val="Gvdemetni0"/>
        <w:shd w:val="clear" w:color="auto" w:fill="auto"/>
        <w:ind w:left="20" w:firstLine="160"/>
      </w:pPr>
      <w:r>
        <w:t>Bir borçtan dolayı satılmasına karar verilen taşınmazın;</w:t>
      </w:r>
    </w:p>
    <w:p w:rsidR="00BD7CB5" w:rsidRDefault="00D0557B">
      <w:pPr>
        <w:pStyle w:val="Gvdemetni20"/>
        <w:shd w:val="clear" w:color="auto" w:fill="auto"/>
        <w:ind w:left="20"/>
      </w:pPr>
      <w:r>
        <w:t>SATILMA</w:t>
      </w:r>
      <w:r>
        <w:rPr>
          <w:rStyle w:val="Gvdemetni21"/>
          <w:b/>
          <w:bCs/>
        </w:rPr>
        <w:t>SINA K</w:t>
      </w:r>
      <w:r>
        <w:t>A</w:t>
      </w:r>
      <w:r>
        <w:rPr>
          <w:rStyle w:val="Gvdemetni21"/>
          <w:b/>
          <w:bCs/>
        </w:rPr>
        <w:t>R</w:t>
      </w:r>
      <w:r>
        <w:t>A</w:t>
      </w:r>
      <w:r>
        <w:rPr>
          <w:rStyle w:val="Gvdemetni21"/>
          <w:b/>
          <w:bCs/>
        </w:rPr>
        <w:t>R VERİLEN T. TAŞINMAZ:</w:t>
      </w:r>
    </w:p>
    <w:p w:rsidR="00BD7CB5" w:rsidRDefault="00D0557B">
      <w:pPr>
        <w:pStyle w:val="Gvdemetni0"/>
        <w:shd w:val="clear" w:color="auto" w:fill="auto"/>
        <w:ind w:left="20" w:right="20" w:firstLine="160"/>
      </w:pPr>
      <w:r>
        <w:rPr>
          <w:rStyle w:val="GvdemetniKaln"/>
        </w:rPr>
        <w:t xml:space="preserve">TAPU </w:t>
      </w:r>
      <w:proofErr w:type="gramStart"/>
      <w:r>
        <w:rPr>
          <w:rStyle w:val="GvdemetniKaln"/>
        </w:rPr>
        <w:t xml:space="preserve">KAYDI </w:t>
      </w:r>
      <w:r>
        <w:t>: Muğla</w:t>
      </w:r>
      <w:proofErr w:type="gramEnd"/>
      <w:r>
        <w:t xml:space="preserve"> İli Marmaris ilçesi </w:t>
      </w:r>
      <w:proofErr w:type="spellStart"/>
      <w:r>
        <w:t>Kemeraltı</w:t>
      </w:r>
      <w:proofErr w:type="spellEnd"/>
      <w:r>
        <w:t xml:space="preserve"> Mah. </w:t>
      </w:r>
      <w:proofErr w:type="spellStart"/>
      <w:r>
        <w:t>Dergahcivarı</w:t>
      </w:r>
      <w:proofErr w:type="spellEnd"/>
      <w:r>
        <w:t xml:space="preserve"> mevkii, 185 Ada, 565 Parsel (J Blok) 1.249,00 m2 yüzölçümlü arsa niteliğindeki taşınmazın 1/2 hissesi borçlu adına kayıtlıdır.</w:t>
      </w:r>
    </w:p>
    <w:p w:rsidR="00BD7CB5" w:rsidRDefault="00D0557B">
      <w:pPr>
        <w:pStyle w:val="Gvdemetni0"/>
        <w:shd w:val="clear" w:color="auto" w:fill="auto"/>
        <w:ind w:left="20" w:right="20" w:firstLine="160"/>
      </w:pPr>
      <w:proofErr w:type="gramStart"/>
      <w:r>
        <w:rPr>
          <w:rStyle w:val="GvdemetniKaln"/>
        </w:rPr>
        <w:t xml:space="preserve">ÖZELLİKLERİ </w:t>
      </w:r>
      <w:r>
        <w:t>: J</w:t>
      </w:r>
      <w:proofErr w:type="gramEnd"/>
      <w:r>
        <w:t xml:space="preserve"> Blok bodrum kat,zemin kat, 1. kat,2.kat, çatı katından oluşan betonarme karkas inşaat tarzında inşa edilmiş binadır. Toplam 40 Apart otel odasından oluşmuştur. Apart otel odalarda salon açık </w:t>
      </w:r>
      <w:proofErr w:type="gramStart"/>
      <w:r>
        <w:t>mutfak,yatak</w:t>
      </w:r>
      <w:proofErr w:type="gramEnd"/>
      <w:r>
        <w:t xml:space="preserve"> odası,banyo </w:t>
      </w:r>
      <w:proofErr w:type="spellStart"/>
      <w:r>
        <w:t>wc</w:t>
      </w:r>
      <w:proofErr w:type="spellEnd"/>
      <w:r>
        <w:t xml:space="preserve"> ve </w:t>
      </w:r>
      <w:proofErr w:type="spellStart"/>
      <w:r>
        <w:t>bolkan</w:t>
      </w:r>
      <w:proofErr w:type="spellEnd"/>
      <w:r>
        <w:t xml:space="preserve"> bulunmaktadır. Tüm zemin kaplamaları seramik iç ve dış doğramalar ahşaptır. Apart otel odalarda mermer </w:t>
      </w:r>
      <w:proofErr w:type="gramStart"/>
      <w:r>
        <w:t>tezgahlı</w:t>
      </w:r>
      <w:proofErr w:type="gramEnd"/>
      <w:r>
        <w:t xml:space="preserve"> alt ve üst dolapları ahşap mutfak dolabı bulunmaktadır, iç ve dış cepheler sıvalı ve boyalıdır. Merdiven ve balkon korkulukları demir doğrama üzeri ahşaptır, banyo </w:t>
      </w:r>
      <w:proofErr w:type="spellStart"/>
      <w:r>
        <w:t>wc</w:t>
      </w:r>
      <w:proofErr w:type="spellEnd"/>
      <w:r>
        <w:t xml:space="preserve"> bölümü klozet lavabo duş ve duşa kabinden teşekkül etmiş olup duvarlar tavana kadar seramik kaplamalıdır. Yaklaşık inşaat alanı 1.865 m2'dir. Taşınmaz hakkındaki detaylı bilgi dosyasında mevcuttur.</w:t>
      </w:r>
    </w:p>
    <w:p w:rsidR="00BD7CB5" w:rsidRDefault="00D0557B">
      <w:pPr>
        <w:pStyle w:val="Gvdemetni0"/>
        <w:shd w:val="clear" w:color="auto" w:fill="auto"/>
        <w:ind w:left="20" w:right="20" w:firstLine="160"/>
      </w:pPr>
      <w:r>
        <w:rPr>
          <w:rStyle w:val="GvdemetniKaln"/>
        </w:rPr>
        <w:t xml:space="preserve">İMAR </w:t>
      </w:r>
      <w:proofErr w:type="gramStart"/>
      <w:r>
        <w:rPr>
          <w:rStyle w:val="GvdemetniKaln"/>
        </w:rPr>
        <w:t xml:space="preserve">DURUMU </w:t>
      </w:r>
      <w:r>
        <w:t>: Marmaris</w:t>
      </w:r>
      <w:proofErr w:type="gramEnd"/>
      <w:r>
        <w:t xml:space="preserve"> Belediye Başkanlığının 08/11/2010 tarih 6153 sayılı yazıları ekindeki imar durum belgesine göre </w:t>
      </w:r>
      <w:proofErr w:type="spellStart"/>
      <w:r>
        <w:t>Kemeraltı</w:t>
      </w:r>
      <w:proofErr w:type="spellEnd"/>
      <w:r>
        <w:t xml:space="preserve"> Mah. </w:t>
      </w:r>
      <w:proofErr w:type="spellStart"/>
      <w:r>
        <w:t>Dergahcivarı</w:t>
      </w:r>
      <w:proofErr w:type="spellEnd"/>
      <w:r>
        <w:t xml:space="preserve"> mevkii 7 pafta 185 ada 565 Parsel de bulunan taşınmazın; imar planındaki yeri; Konut Alanı, inşaat düzeni: Ayrık Nizam, Kat adedi:2 kat, Bina yüksekliği 9.50 </w:t>
      </w:r>
      <w:proofErr w:type="spellStart"/>
      <w:r>
        <w:t>mt</w:t>
      </w:r>
      <w:proofErr w:type="spellEnd"/>
      <w:r>
        <w:t>,ön bahçe uzaklığı:5.00mt,</w:t>
      </w:r>
      <w:proofErr w:type="spellStart"/>
      <w:r>
        <w:t>Yanbahçe</w:t>
      </w:r>
      <w:proofErr w:type="spellEnd"/>
      <w:r>
        <w:t xml:space="preserve"> uzaklığı:3.00mt, Arka bahçe uzaklığı;H/2 Çatı </w:t>
      </w:r>
      <w:proofErr w:type="spellStart"/>
      <w:r>
        <w:t>Meyili</w:t>
      </w:r>
      <w:proofErr w:type="spellEnd"/>
      <w:r>
        <w:t xml:space="preserve">:%33 Arsanın emsal alanı: TAKS 0.30, KAKS.0.90 olarak </w:t>
      </w:r>
      <w:proofErr w:type="spellStart"/>
      <w:r>
        <w:t>bildirimiş</w:t>
      </w:r>
      <w:proofErr w:type="spellEnd"/>
      <w:r>
        <w:t>-olup, söz konusu taşınmazın imar durum belgesinin Kültür ve Turizm Yatırım ve işletmeler Genel Müdürlüğünce 26.08.2010 tarihinde onan 1/1000 ölçekli uygulama imar planı değişikliği plan paftasına göre düzenlendiği tespit edilmiştir.</w:t>
      </w:r>
    </w:p>
    <w:p w:rsidR="00BD7CB5" w:rsidRDefault="00D0557B">
      <w:pPr>
        <w:pStyle w:val="Gvdemetni0"/>
        <w:shd w:val="clear" w:color="auto" w:fill="auto"/>
        <w:ind w:left="20" w:firstLine="160"/>
      </w:pPr>
      <w:proofErr w:type="gramStart"/>
      <w:r>
        <w:t>DEĞERİ : 1</w:t>
      </w:r>
      <w:proofErr w:type="gramEnd"/>
      <w:r>
        <w:t>.682.750,00-TL</w:t>
      </w:r>
    </w:p>
    <w:p w:rsidR="00BD7CB5" w:rsidRDefault="00D0557B">
      <w:pPr>
        <w:pStyle w:val="Gvdemetni0"/>
        <w:shd w:val="clear" w:color="auto" w:fill="auto"/>
        <w:ind w:left="20" w:firstLine="160"/>
      </w:pPr>
      <w:r>
        <w:t>SATIŞTA KDV ORANI: % 18</w:t>
      </w:r>
    </w:p>
    <w:p w:rsidR="00BD7CB5" w:rsidRDefault="00D0557B">
      <w:pPr>
        <w:pStyle w:val="Gvdemetni20"/>
        <w:shd w:val="clear" w:color="auto" w:fill="auto"/>
        <w:ind w:left="20"/>
      </w:pPr>
      <w:r>
        <w:t>SATILMASINA KARAR VERİLEN 2. TAŞINMAZ:</w:t>
      </w:r>
    </w:p>
    <w:p w:rsidR="00BD7CB5" w:rsidRDefault="00D0557B">
      <w:pPr>
        <w:pStyle w:val="Gvdemetni0"/>
        <w:shd w:val="clear" w:color="auto" w:fill="auto"/>
        <w:ind w:left="20" w:right="20" w:firstLine="160"/>
      </w:pPr>
      <w:r>
        <w:rPr>
          <w:rStyle w:val="GvdemetniKaln"/>
        </w:rPr>
        <w:t xml:space="preserve">TAPU </w:t>
      </w:r>
      <w:proofErr w:type="gramStart"/>
      <w:r>
        <w:rPr>
          <w:rStyle w:val="GvdemetniKaln"/>
        </w:rPr>
        <w:t xml:space="preserve">KAYDI </w:t>
      </w:r>
      <w:r>
        <w:t>: Muğla</w:t>
      </w:r>
      <w:proofErr w:type="gramEnd"/>
      <w:r>
        <w:t xml:space="preserve"> ili Marmaris İlçesi </w:t>
      </w:r>
      <w:proofErr w:type="spellStart"/>
      <w:r>
        <w:t>Kemeraltı</w:t>
      </w:r>
      <w:proofErr w:type="spellEnd"/>
      <w:r>
        <w:t xml:space="preserve"> Mah. </w:t>
      </w:r>
      <w:proofErr w:type="spellStart"/>
      <w:r>
        <w:t>Dergahcivarı</w:t>
      </w:r>
      <w:proofErr w:type="spellEnd"/>
      <w:r>
        <w:t xml:space="preserve"> mevkii, 185 Ada, 586 Parsel (F Blok) 1.893,48 m2 yüzölçümlü arsa niteliğindeki taşınmazın 1/2 hissesi borçlu adına kayıtlıdır.</w:t>
      </w:r>
    </w:p>
    <w:p w:rsidR="00BD7CB5" w:rsidRDefault="00D0557B">
      <w:pPr>
        <w:pStyle w:val="Gvdemetni0"/>
        <w:shd w:val="clear" w:color="auto" w:fill="auto"/>
        <w:ind w:left="20" w:right="20" w:firstLine="160"/>
      </w:pPr>
      <w:r>
        <w:rPr>
          <w:rStyle w:val="GvdemetniKaln"/>
        </w:rPr>
        <w:t>ÖZELLİKLERİ</w:t>
      </w:r>
      <w:r>
        <w:t xml:space="preserve">: F Blok bodrum </w:t>
      </w:r>
      <w:proofErr w:type="gramStart"/>
      <w:r>
        <w:t>kat,zemin</w:t>
      </w:r>
      <w:proofErr w:type="gramEnd"/>
      <w:r>
        <w:t xml:space="preserve"> kat, 1. kat, 2. kat ve çatı katından oluşmuş olup, toplam oda sayılı 67’dir. Her odada </w:t>
      </w:r>
      <w:proofErr w:type="spellStart"/>
      <w:r>
        <w:t>balkbn</w:t>
      </w:r>
      <w:proofErr w:type="spellEnd"/>
      <w:r>
        <w:t xml:space="preserve">, açık mutfak, banyo </w:t>
      </w:r>
      <w:proofErr w:type="spellStart"/>
      <w:r>
        <w:t>wc</w:t>
      </w:r>
      <w:proofErr w:type="spellEnd"/>
      <w:r>
        <w:t xml:space="preserve">, mermer mutfak </w:t>
      </w:r>
      <w:proofErr w:type="gramStart"/>
      <w:r>
        <w:t>tezgahı</w:t>
      </w:r>
      <w:proofErr w:type="gramEnd"/>
      <w:r>
        <w:t xml:space="preserve"> alt ve üst dolaplar ahşap, iç dış doğramalar ahşap, zeminler seramik kaplamalıdır. Banyo </w:t>
      </w:r>
      <w:proofErr w:type="spellStart"/>
      <w:r>
        <w:t>wc</w:t>
      </w:r>
      <w:proofErr w:type="spellEnd"/>
      <w:r>
        <w:t xml:space="preserve"> bölümünde klozet lavabo duş teknesi duşa kabin bulunmaktadır. Duvarlar tavana kadar seramik </w:t>
      </w:r>
      <w:proofErr w:type="spellStart"/>
      <w:r>
        <w:t>kaplamaladır</w:t>
      </w:r>
      <w:proofErr w:type="spellEnd"/>
      <w:r>
        <w:t>. Bu Blok bahçe cephesinde havuz bulunmaktadır. Taşınmazın iç ve dış cepheleri sıvalı ve boyalıdır. Toplam inşaat alanı takriben 2.431,00 m2’dir. Taşınmaz betonarme karkas inşaat tarzında yapılmıştır. Taşınmaz hakkındaki detaylı bilgi dosyasında mevcuttur.</w:t>
      </w:r>
    </w:p>
    <w:p w:rsidR="00BD7CB5" w:rsidRDefault="00D0557B">
      <w:pPr>
        <w:pStyle w:val="Gvdemetni0"/>
        <w:shd w:val="clear" w:color="auto" w:fill="auto"/>
        <w:ind w:left="20" w:right="20" w:firstLine="160"/>
      </w:pPr>
      <w:r>
        <w:rPr>
          <w:rStyle w:val="GvdemetniKaln"/>
        </w:rPr>
        <w:t xml:space="preserve">İMAR </w:t>
      </w:r>
      <w:proofErr w:type="gramStart"/>
      <w:r>
        <w:rPr>
          <w:rStyle w:val="GvdemetniKaln"/>
        </w:rPr>
        <w:t xml:space="preserve">DURUMU </w:t>
      </w:r>
      <w:r>
        <w:t>; Marmaris</w:t>
      </w:r>
      <w:proofErr w:type="gramEnd"/>
      <w:r>
        <w:t xml:space="preserve"> Belediye Başkanlığının 08/11/2010 tarih 6153 Sayılı yazıları ekindeki imar durum belgesine göre </w:t>
      </w:r>
      <w:proofErr w:type="spellStart"/>
      <w:r>
        <w:t>Kemeraltı</w:t>
      </w:r>
      <w:proofErr w:type="spellEnd"/>
      <w:r>
        <w:t xml:space="preserve"> Mah. </w:t>
      </w:r>
      <w:proofErr w:type="spellStart"/>
      <w:r>
        <w:t>Dergahcivarı</w:t>
      </w:r>
      <w:proofErr w:type="spellEnd"/>
      <w:r>
        <w:t xml:space="preserve"> mevkii 7 pafta 185 ada 586 parselde bulunan taşınmazın; imar palanındaki yeri: Konut alanı, inşaat düzeni: ayrık nizam, kat adedi: 3 kat, Bina </w:t>
      </w:r>
      <w:proofErr w:type="spellStart"/>
      <w:r>
        <w:t>yüksekiği</w:t>
      </w:r>
      <w:proofErr w:type="spellEnd"/>
      <w:r>
        <w:t xml:space="preserve">:9.50 </w:t>
      </w:r>
      <w:proofErr w:type="spellStart"/>
      <w:r>
        <w:t>mt</w:t>
      </w:r>
      <w:proofErr w:type="spellEnd"/>
      <w:r>
        <w:t xml:space="preserve">, ön bahçe uzaklığı:5.00mt yan bahçe uzaklığı: 3.00 </w:t>
      </w:r>
      <w:proofErr w:type="spellStart"/>
      <w:r>
        <w:t>mt</w:t>
      </w:r>
      <w:proofErr w:type="spellEnd"/>
      <w:r>
        <w:t xml:space="preserve"> arka bahçe uzaklığı: H/2 çatı </w:t>
      </w:r>
      <w:proofErr w:type="spellStart"/>
      <w:r>
        <w:t>meyili</w:t>
      </w:r>
      <w:proofErr w:type="spellEnd"/>
      <w:r>
        <w:t xml:space="preserve">:% 33, arsanın emsal alanı TAKS: 0.30 KAKS 0.90 olarak bildirilmiş olup söz konusu taşınmazın imar durum belgesinin Kültür ve Turizm Bakanlığı Yatırım ve </w:t>
      </w:r>
      <w:proofErr w:type="spellStart"/>
      <w:r>
        <w:t>Işletmolm</w:t>
      </w:r>
      <w:proofErr w:type="spellEnd"/>
      <w:r>
        <w:t xml:space="preserve"> Genel Müdürlüğünce </w:t>
      </w:r>
      <w:r>
        <w:lastRenderedPageBreak/>
        <w:t xml:space="preserve">26.08.2010 tarihinde onanan 1/1000 ölçekli uygulama imar planı değişikliği plan paftasına göre düzenlendiği taşınmaz üzerinde yapılaşma olup, komşu 70 parsel ile </w:t>
      </w:r>
      <w:proofErr w:type="spellStart"/>
      <w:r>
        <w:t>şuyusunun</w:t>
      </w:r>
      <w:proofErr w:type="spellEnd"/>
      <w:r>
        <w:t xml:space="preserve"> giderilip düzgün imar parseli şekline dönüştükten sonra imar durum belgesinin yenileceği bildirilmiştir.</w:t>
      </w:r>
    </w:p>
    <w:p w:rsidR="00BD7CB5" w:rsidRDefault="00D0557B">
      <w:pPr>
        <w:pStyle w:val="Gvdemetni0"/>
        <w:shd w:val="clear" w:color="auto" w:fill="auto"/>
        <w:ind w:left="20" w:firstLine="160"/>
      </w:pPr>
      <w:r>
        <w:t>DEĞERİ: 2.392.510,00-TL</w:t>
      </w:r>
    </w:p>
    <w:p w:rsidR="00BD7CB5" w:rsidRDefault="00D0557B">
      <w:pPr>
        <w:pStyle w:val="Gvdemetni0"/>
        <w:shd w:val="clear" w:color="auto" w:fill="auto"/>
        <w:ind w:left="20" w:firstLine="160"/>
      </w:pPr>
      <w:r>
        <w:t>SATIŞTA KDV ORANI: % 18</w:t>
      </w:r>
    </w:p>
    <w:p w:rsidR="00BD7CB5" w:rsidRDefault="00D0557B">
      <w:pPr>
        <w:pStyle w:val="Gvdemetni0"/>
        <w:shd w:val="clear" w:color="auto" w:fill="auto"/>
        <w:ind w:left="20" w:firstLine="160"/>
      </w:pPr>
      <w:r>
        <w:t xml:space="preserve">İMAR </w:t>
      </w:r>
      <w:proofErr w:type="gramStart"/>
      <w:r>
        <w:t>DURUMU : imar</w:t>
      </w:r>
      <w:proofErr w:type="gramEnd"/>
      <w:r>
        <w:t xml:space="preserve"> durumu daha görüşülmedi Satılarak paraya çevrilecektir.</w:t>
      </w:r>
    </w:p>
    <w:p w:rsidR="00BD7CB5" w:rsidRDefault="00D0557B">
      <w:pPr>
        <w:pStyle w:val="Gvdemetni20"/>
        <w:shd w:val="clear" w:color="auto" w:fill="auto"/>
        <w:ind w:left="20"/>
      </w:pPr>
      <w:r>
        <w:t>Satış Şartlan:</w:t>
      </w:r>
    </w:p>
    <w:p w:rsidR="00BD7CB5" w:rsidRDefault="00D0557B">
      <w:pPr>
        <w:pStyle w:val="Gvdemetni0"/>
        <w:numPr>
          <w:ilvl w:val="0"/>
          <w:numId w:val="1"/>
        </w:numPr>
        <w:shd w:val="clear" w:color="auto" w:fill="auto"/>
        <w:tabs>
          <w:tab w:val="left" w:pos="319"/>
        </w:tabs>
        <w:ind w:left="20" w:firstLine="160"/>
      </w:pPr>
      <w:r>
        <w:t>Satışlar;</w:t>
      </w:r>
    </w:p>
    <w:p w:rsidR="00BD7CB5" w:rsidRDefault="00D0557B">
      <w:pPr>
        <w:pStyle w:val="Gvdemetni20"/>
        <w:numPr>
          <w:ilvl w:val="0"/>
          <w:numId w:val="2"/>
        </w:numPr>
        <w:shd w:val="clear" w:color="auto" w:fill="auto"/>
        <w:tabs>
          <w:tab w:val="left" w:pos="281"/>
        </w:tabs>
        <w:ind w:left="20"/>
      </w:pPr>
      <w:r>
        <w:t xml:space="preserve">NOLU TAŞINMAZ: 17.07.2012 Salı günü saat </w:t>
      </w:r>
      <w:proofErr w:type="gramStart"/>
      <w:r>
        <w:t>14:00</w:t>
      </w:r>
      <w:proofErr w:type="gramEnd"/>
      <w:r>
        <w:t>-14:10 arasında</w:t>
      </w:r>
    </w:p>
    <w:p w:rsidR="00BD7CB5" w:rsidRDefault="00D0557B">
      <w:pPr>
        <w:pStyle w:val="Gvdemetni20"/>
        <w:numPr>
          <w:ilvl w:val="0"/>
          <w:numId w:val="2"/>
        </w:numPr>
        <w:shd w:val="clear" w:color="auto" w:fill="auto"/>
        <w:tabs>
          <w:tab w:val="left" w:pos="290"/>
        </w:tabs>
        <w:ind w:left="20"/>
      </w:pPr>
      <w:r>
        <w:t xml:space="preserve">NOLU TAŞINMAZ: 17.07.2012 Salı günü saat </w:t>
      </w:r>
      <w:proofErr w:type="gramStart"/>
      <w:r>
        <w:t>14:20</w:t>
      </w:r>
      <w:proofErr w:type="gramEnd"/>
      <w:r>
        <w:t>-14:30 arasında</w:t>
      </w:r>
    </w:p>
    <w:p w:rsidR="00BD7CB5" w:rsidRDefault="00D0557B">
      <w:pPr>
        <w:pStyle w:val="Gvdemetni0"/>
        <w:shd w:val="clear" w:color="auto" w:fill="auto"/>
        <w:ind w:left="20" w:right="20" w:firstLine="160"/>
      </w:pPr>
      <w:r>
        <w:rPr>
          <w:rStyle w:val="GvdemetniKaln"/>
        </w:rPr>
        <w:t xml:space="preserve">Marmaris Belediyesi Sergi Salonu </w:t>
      </w:r>
      <w:r>
        <w:t xml:space="preserve">adresinde açık artırma suretiyle yapılacaktır. Bu artırmada tahmin edilen kıymetinin % 60'ını ve rüçhanlı alacaklılar varsa alacakları mecmuunu ve satış masraflarını geçmek şartı ile ihale olunur. Böyle bir bedelle alıcı çıkmazsa en çok artıranın taahhüdü baki kalmak şartıyla taşınmazlar </w:t>
      </w:r>
      <w:r>
        <w:rPr>
          <w:rStyle w:val="GvdemetniKaln"/>
        </w:rPr>
        <w:t xml:space="preserve">27.07.2012 Cuma günü </w:t>
      </w:r>
      <w:r>
        <w:t>Marmaris Belediyesi Sergi Salonu adresinde aynı saatler arasında ikinci artırmaya çıkarılacaktır. Bu artırmada da bu miktar elde edilememişse taşınmaz en çok artıranının taahhüdü saklı kalmak üzere artırma ilanında gösterilen müddet sonunda en çok artırana ihale edilecektir</w:t>
      </w:r>
      <w:proofErr w:type="gramStart"/>
      <w:r>
        <w:t>.,</w:t>
      </w:r>
      <w:proofErr w:type="gramEnd"/>
      <w:r>
        <w:t xml:space="preserve">Şu kadar ki, artırma bedelinin malın tahmin edilen kıymetinin % 40 </w:t>
      </w:r>
      <w:proofErr w:type="spellStart"/>
      <w:r>
        <w:t>ını</w:t>
      </w:r>
      <w:proofErr w:type="spellEnd"/>
      <w:r>
        <w:t xml:space="preserve"> bulması ve satış isteyeninin alacağına rüçhanı olan alacaklarının toplamından fazla ve bundan başka paraya çevirme ve paylaştırma masraflarını geçmesi lazımdır. Böyle fazla bedelle alıcı çıkmazsa satış talebi düşecektir.</w:t>
      </w:r>
    </w:p>
    <w:p w:rsidR="00BD7CB5" w:rsidRDefault="00D0557B">
      <w:pPr>
        <w:pStyle w:val="Gvdemetni0"/>
        <w:numPr>
          <w:ilvl w:val="0"/>
          <w:numId w:val="1"/>
        </w:numPr>
        <w:shd w:val="clear" w:color="auto" w:fill="auto"/>
        <w:tabs>
          <w:tab w:val="left" w:pos="356"/>
        </w:tabs>
        <w:ind w:left="20" w:right="20" w:firstLine="160"/>
      </w:pPr>
      <w:r>
        <w:t xml:space="preserve">Artırmaya iştirak edeceklerin, tahmin edilen kıymetinin % 20'si nispetinde pey akçesi (Türk Lirası ve devlet tahvili dışındaki döviz kabul edilmeyecektir) veya bu miktar milli bir bankanın teminat mektubunu vermeleri lazımdır. Satış peşin para iledir, alıcı istediğinde 10 günü geçmemek üzere mehil verilebilir. </w:t>
      </w:r>
      <w:proofErr w:type="gramStart"/>
      <w:r>
        <w:t>Tellaliye</w:t>
      </w:r>
      <w:proofErr w:type="gramEnd"/>
      <w:r>
        <w:t xml:space="preserve"> resmi, tapu satım harcı satış bedelinden ödenecek, damga resmi, tahliye ve teslim masrafları ile KDV, tapu alım harcı alıcıya aittir. Birikmiş </w:t>
      </w:r>
      <w:proofErr w:type="spellStart"/>
      <w:r>
        <w:t>vereiler</w:t>
      </w:r>
      <w:proofErr w:type="spellEnd"/>
      <w:r>
        <w:t xml:space="preserve"> satış bedelinden ödenir.</w:t>
      </w:r>
    </w:p>
    <w:p w:rsidR="00BD7CB5" w:rsidRDefault="00D0557B">
      <w:pPr>
        <w:pStyle w:val="Gvdemetni0"/>
        <w:numPr>
          <w:ilvl w:val="0"/>
          <w:numId w:val="1"/>
        </w:numPr>
        <w:shd w:val="clear" w:color="auto" w:fill="auto"/>
        <w:tabs>
          <w:tab w:val="left" w:pos="346"/>
        </w:tabs>
        <w:ind w:left="20" w:right="20" w:firstLine="160"/>
      </w:pPr>
      <w:proofErr w:type="gramStart"/>
      <w:r>
        <w:t>ipotek</w:t>
      </w:r>
      <w:proofErr w:type="gramEnd"/>
      <w:r>
        <w:t xml:space="preserve"> sahibi alacaklılarla diğer ilgililerin (*) bu gayrimenkul üzerindeki haklarını hususiyle faiz ve masrafa dair olan iddialarını dayanağı belgeler ile on beş gün içinde dairemize bildirmeleri lazımdır, aksi takdirde hakları tapu sicili ile sabit olmadıkça paylaşmadan hariç bırakılacaklardır.</w:t>
      </w:r>
    </w:p>
    <w:p w:rsidR="00BD7CB5" w:rsidRDefault="00D0557B">
      <w:pPr>
        <w:pStyle w:val="Gvdemetni0"/>
        <w:numPr>
          <w:ilvl w:val="0"/>
          <w:numId w:val="1"/>
        </w:numPr>
        <w:shd w:val="clear" w:color="auto" w:fill="auto"/>
        <w:tabs>
          <w:tab w:val="left" w:pos="361"/>
        </w:tabs>
        <w:ind w:left="20" w:right="20" w:firstLine="160"/>
      </w:pPr>
      <w:proofErr w:type="gramStart"/>
      <w:r>
        <w:t xml:space="preserve">İhaleye katılıp daha sonra ihale bedelini yatırmamak suretiyle ihalenin feshine sebep olan tüm alıcılar ve kefilleri teklif ettikleri bedel ile son ihale bedeli arasındaki farktan ve diğer zararlardan ayrıca temerrüt faizinden </w:t>
      </w:r>
      <w:proofErr w:type="spellStart"/>
      <w:r>
        <w:t>müteselsilen</w:t>
      </w:r>
      <w:proofErr w:type="spellEnd"/>
      <w:r>
        <w:t xml:space="preserve"> mesul olacaklardır, ihale farkı ve temerrüt faizi ayrıca hükme hacet kalmaksızın dairemizce tahsil olunacak, bu fark, varsa öncelikle teminat bedelinden alınacaktır.</w:t>
      </w:r>
      <w:proofErr w:type="gramEnd"/>
    </w:p>
    <w:p w:rsidR="00BD7CB5" w:rsidRDefault="00D0557B">
      <w:pPr>
        <w:pStyle w:val="Gvdemetni0"/>
        <w:numPr>
          <w:ilvl w:val="0"/>
          <w:numId w:val="1"/>
        </w:numPr>
        <w:shd w:val="clear" w:color="auto" w:fill="auto"/>
        <w:tabs>
          <w:tab w:val="left" w:pos="356"/>
        </w:tabs>
        <w:ind w:left="20" w:right="20" w:firstLine="160"/>
      </w:pPr>
      <w:r>
        <w:t>Şartname, ilan tarihinden itibaren herkesin görebilmesi için dairede açık olup masrafı verildiği takdirde isteyen alıcıya bir örneği gönderilebilir</w:t>
      </w:r>
    </w:p>
    <w:p w:rsidR="00BD7CB5" w:rsidRDefault="00D0557B">
      <w:pPr>
        <w:pStyle w:val="Gvdemetni0"/>
        <w:numPr>
          <w:ilvl w:val="0"/>
          <w:numId w:val="1"/>
        </w:numPr>
        <w:shd w:val="clear" w:color="auto" w:fill="auto"/>
        <w:tabs>
          <w:tab w:val="left" w:pos="390"/>
        </w:tabs>
        <w:ind w:left="20" w:right="20" w:firstLine="160"/>
      </w:pPr>
      <w:r>
        <w:t xml:space="preserve">Satışa iştirak edenlerin şartnameyi görmüş ve </w:t>
      </w:r>
      <w:proofErr w:type="spellStart"/>
      <w:r>
        <w:t>münderacatını</w:t>
      </w:r>
      <w:proofErr w:type="spellEnd"/>
      <w:r>
        <w:t xml:space="preserve"> kabul etmiş sayılacakları, başkaca bilgi almak isteyenlerin yukarıda yazılı dosya numarası ile Müdürlüğümüze başvurmaları ile satış ilanının tebliğ edilemeyen alakadarlara ilanen tebliğ </w:t>
      </w:r>
      <w:proofErr w:type="spellStart"/>
      <w:r>
        <w:t>yerinetaim</w:t>
      </w:r>
      <w:proofErr w:type="spellEnd"/>
      <w:r>
        <w:t xml:space="preserve"> olacağı ilan olunur.</w:t>
      </w:r>
    </w:p>
    <w:p w:rsidR="00BD7CB5" w:rsidRDefault="00D0557B">
      <w:pPr>
        <w:pStyle w:val="Gvdemetni0"/>
        <w:shd w:val="clear" w:color="auto" w:fill="auto"/>
        <w:ind w:left="20" w:firstLine="160"/>
        <w:sectPr w:rsidR="00BD7CB5">
          <w:type w:val="continuous"/>
          <w:pgSz w:w="16838" w:h="16834" w:orient="landscape"/>
          <w:pgMar w:top="3612" w:right="3187" w:bottom="4322" w:left="2913" w:header="0" w:footer="3" w:gutter="0"/>
          <w:cols w:num="2" w:space="226"/>
          <w:noEndnote/>
          <w:docGrid w:linePitch="360"/>
        </w:sectPr>
      </w:pPr>
      <w:r>
        <w:t xml:space="preserve">(*) ilgililer tabirine irtifak hakkı </w:t>
      </w:r>
      <w:proofErr w:type="spellStart"/>
      <w:r>
        <w:t>sahipleride</w:t>
      </w:r>
      <w:proofErr w:type="spellEnd"/>
      <w:r>
        <w:t xml:space="preserve"> </w:t>
      </w:r>
      <w:proofErr w:type="gramStart"/>
      <w:r>
        <w:t>dahildir</w:t>
      </w:r>
      <w:proofErr w:type="gramEnd"/>
      <w:r>
        <w:t>.</w:t>
      </w:r>
    </w:p>
    <w:p w:rsidR="00BD7CB5" w:rsidRDefault="00BD7CB5">
      <w:pPr>
        <w:spacing w:line="175" w:lineRule="exact"/>
        <w:rPr>
          <w:sz w:val="14"/>
          <w:szCs w:val="14"/>
        </w:rPr>
      </w:pPr>
    </w:p>
    <w:p w:rsidR="00BD7CB5" w:rsidRDefault="00BD7CB5">
      <w:pPr>
        <w:rPr>
          <w:sz w:val="2"/>
          <w:szCs w:val="2"/>
        </w:rPr>
        <w:sectPr w:rsidR="00BD7CB5">
          <w:type w:val="continuous"/>
          <w:pgSz w:w="16838" w:h="16834" w:orient="landscape"/>
          <w:pgMar w:top="0" w:right="0" w:bottom="0" w:left="0" w:header="0" w:footer="3" w:gutter="0"/>
          <w:cols w:space="720"/>
          <w:noEndnote/>
          <w:docGrid w:linePitch="360"/>
        </w:sectPr>
      </w:pPr>
    </w:p>
    <w:p w:rsidR="00BD7CB5" w:rsidRDefault="00D64FFA">
      <w:pPr>
        <w:pStyle w:val="Gvdemetni0"/>
        <w:shd w:val="clear" w:color="auto" w:fill="000000"/>
        <w:spacing w:line="130" w:lineRule="exact"/>
        <w:jc w:val="left"/>
      </w:pPr>
      <w:r>
        <w:lastRenderedPageBreak/>
        <w:pict>
          <v:shape id="_x0000_s2050" type="#_x0000_t202" style="position:absolute;margin-left:494.55pt;margin-top:1.2pt;width:40.15pt;height:6.05pt;z-index:-125829375;mso-wrap-distance-left:5pt;mso-wrap-distance-right:5pt;mso-position-horizontal-relative:margin" filled="f" stroked="f">
            <v:textbox style="mso-next-textbox:#_x0000_s2050;mso-fit-shape-to-text:t" inset="0,0,0,0">
              <w:txbxContent>
                <w:p w:rsidR="00BD7CB5" w:rsidRDefault="00D0557B">
                  <w:pPr>
                    <w:pStyle w:val="Gvdemetni4"/>
                    <w:shd w:val="clear" w:color="auto" w:fill="000000"/>
                    <w:spacing w:line="100" w:lineRule="exact"/>
                    <w:ind w:left="100"/>
                  </w:pPr>
                  <w:r>
                    <w:rPr>
                      <w:rStyle w:val="Gvdemetni4Exact0"/>
                      <w:b/>
                      <w:bCs/>
                      <w:spacing w:val="0"/>
                    </w:rPr>
                    <w:t>(Basın: 36273)</w:t>
                  </w:r>
                </w:p>
              </w:txbxContent>
            </v:textbox>
            <w10:wrap type="square" anchorx="margin"/>
          </v:shape>
        </w:pict>
      </w:r>
    </w:p>
    <w:sectPr w:rsidR="00BD7CB5" w:rsidSect="00BD7CB5">
      <w:type w:val="continuous"/>
      <w:pgSz w:w="16838" w:h="16834" w:orient="landscape"/>
      <w:pgMar w:top="3627" w:right="11452" w:bottom="4337" w:left="29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44" w:rsidRDefault="003E1F44" w:rsidP="00BD7CB5">
      <w:r>
        <w:separator/>
      </w:r>
    </w:p>
  </w:endnote>
  <w:endnote w:type="continuationSeparator" w:id="0">
    <w:p w:rsidR="003E1F44" w:rsidRDefault="003E1F44" w:rsidP="00BD7C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Book Antiqua">
    <w:panose1 w:val="02040602050305030304"/>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CB5" w:rsidRDefault="00D64FFA">
    <w:pPr>
      <w:rPr>
        <w:sz w:val="2"/>
        <w:szCs w:val="2"/>
      </w:rPr>
    </w:pPr>
    <w:r w:rsidRPr="00D64FFA">
      <w:pict>
        <v:shapetype id="_x0000_t202" coordsize="21600,21600" o:spt="202" path="m,l,21600r21600,l21600,xe">
          <v:stroke joinstyle="miter"/>
          <v:path gradientshapeok="t" o:connecttype="rect"/>
        </v:shapetype>
        <v:shape id="_x0000_s1026" type="#_x0000_t202" style="position:absolute;margin-left:355.4pt;margin-top:662.25pt;width:4.1pt;height:8.65pt;z-index:-251658752;mso-wrap-style:none;mso-wrap-distance-left:5pt;mso-wrap-distance-right:5pt;mso-position-horizontal-relative:page;mso-position-vertical-relative:page" wrapcoords="0 0" filled="f" stroked="f">
          <v:textbox style="mso-fit-shape-to-text:t" inset="0,0,0,0">
            <w:txbxContent>
              <w:p w:rsidR="00BD7CB5" w:rsidRDefault="00D0557B">
                <w:pPr>
                  <w:pStyle w:val="stbilgiveyaaltbilgi0"/>
                  <w:shd w:val="clear" w:color="auto" w:fill="auto"/>
                  <w:spacing w:line="240" w:lineRule="auto"/>
                </w:pPr>
                <w:r>
                  <w:rPr>
                    <w:rStyle w:val="stbilgiveyaaltbilgi1"/>
                    <w:b/>
                    <w:bCs/>
                  </w:rPr>
                  <w:t>I</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44" w:rsidRDefault="003E1F44"/>
  </w:footnote>
  <w:footnote w:type="continuationSeparator" w:id="0">
    <w:p w:rsidR="003E1F44" w:rsidRDefault="003E1F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110EB"/>
    <w:multiLevelType w:val="multilevel"/>
    <w:tmpl w:val="0A12BCD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F542B1"/>
    <w:multiLevelType w:val="multilevel"/>
    <w:tmpl w:val="80FE3446"/>
    <w:lvl w:ilvl="0">
      <w:start w:val="1"/>
      <w:numFmt w:val="decimal"/>
      <w:lvlText w:val="%1"/>
      <w:lvlJc w:val="left"/>
      <w:rPr>
        <w:rFonts w:ascii="Arial" w:eastAsia="Arial" w:hAnsi="Arial" w:cs="Arial"/>
        <w:b/>
        <w:bCs/>
        <w:i w:val="0"/>
        <w:iCs w:val="0"/>
        <w:smallCaps w:val="0"/>
        <w:strike w:val="0"/>
        <w:color w:val="000000"/>
        <w:spacing w:val="0"/>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doNotExpandShiftReturn/>
  </w:compat>
  <w:rsids>
    <w:rsidRoot w:val="00BD7CB5"/>
    <w:rsid w:val="003A2663"/>
    <w:rsid w:val="003E1F44"/>
    <w:rsid w:val="00BC3259"/>
    <w:rsid w:val="00BD7CB5"/>
    <w:rsid w:val="00D0557B"/>
    <w:rsid w:val="00D64F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7CB5"/>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D7CB5"/>
    <w:rPr>
      <w:color w:val="000080"/>
      <w:u w:val="single"/>
    </w:rPr>
  </w:style>
  <w:style w:type="character" w:customStyle="1" w:styleId="Balk1">
    <w:name w:val="Başlık #1_"/>
    <w:basedOn w:val="VarsaylanParagrafYazTipi"/>
    <w:link w:val="Balk10"/>
    <w:rsid w:val="00BD7CB5"/>
    <w:rPr>
      <w:rFonts w:ascii="Arial" w:eastAsia="Arial" w:hAnsi="Arial" w:cs="Arial"/>
      <w:b/>
      <w:bCs/>
      <w:i w:val="0"/>
      <w:iCs w:val="0"/>
      <w:smallCaps w:val="0"/>
      <w:strike w:val="0"/>
      <w:spacing w:val="10"/>
      <w:sz w:val="21"/>
      <w:szCs w:val="21"/>
      <w:u w:val="none"/>
    </w:rPr>
  </w:style>
  <w:style w:type="character" w:customStyle="1" w:styleId="Balk11">
    <w:name w:val="Başlık #1"/>
    <w:basedOn w:val="Balk1"/>
    <w:rsid w:val="00BD7CB5"/>
    <w:rPr>
      <w:color w:val="FFFFFF"/>
      <w:w w:val="100"/>
      <w:position w:val="0"/>
      <w:lang w:val="tr-TR"/>
    </w:rPr>
  </w:style>
  <w:style w:type="character" w:customStyle="1" w:styleId="stbilgiveyaaltbilgi">
    <w:name w:val="Üst bilgi veya alt bilgi_"/>
    <w:basedOn w:val="VarsaylanParagrafYazTipi"/>
    <w:link w:val="stbilgiveyaaltbilgi0"/>
    <w:rsid w:val="00BD7CB5"/>
    <w:rPr>
      <w:rFonts w:ascii="Book Antiqua" w:eastAsia="Book Antiqua" w:hAnsi="Book Antiqua" w:cs="Book Antiqua"/>
      <w:b/>
      <w:bCs/>
      <w:i w:val="0"/>
      <w:iCs w:val="0"/>
      <w:smallCaps w:val="0"/>
      <w:strike w:val="0"/>
      <w:sz w:val="25"/>
      <w:szCs w:val="25"/>
      <w:u w:val="none"/>
    </w:rPr>
  </w:style>
  <w:style w:type="character" w:customStyle="1" w:styleId="stbilgiveyaaltbilgi1">
    <w:name w:val="Üst bilgi veya alt bilgi"/>
    <w:basedOn w:val="stbilgiveyaaltbilgi"/>
    <w:rsid w:val="00BD7CB5"/>
    <w:rPr>
      <w:color w:val="000000"/>
      <w:spacing w:val="0"/>
      <w:w w:val="100"/>
      <w:position w:val="0"/>
    </w:rPr>
  </w:style>
  <w:style w:type="character" w:customStyle="1" w:styleId="Gvdemetni3Exact">
    <w:name w:val="Gövde metni (3) Exact"/>
    <w:basedOn w:val="VarsaylanParagrafYazTipi"/>
    <w:link w:val="Gvdemetni3"/>
    <w:rsid w:val="00BD7CB5"/>
    <w:rPr>
      <w:rFonts w:ascii="Arial" w:eastAsia="Arial" w:hAnsi="Arial" w:cs="Arial"/>
      <w:b w:val="0"/>
      <w:bCs w:val="0"/>
      <w:i/>
      <w:iCs/>
      <w:smallCaps w:val="0"/>
      <w:strike w:val="0"/>
      <w:sz w:val="41"/>
      <w:szCs w:val="41"/>
      <w:u w:val="none"/>
    </w:rPr>
  </w:style>
  <w:style w:type="character" w:customStyle="1" w:styleId="Gvdemetni2">
    <w:name w:val="Gövde metni (2)_"/>
    <w:basedOn w:val="VarsaylanParagrafYazTipi"/>
    <w:link w:val="Gvdemetni20"/>
    <w:rsid w:val="00BD7CB5"/>
    <w:rPr>
      <w:rFonts w:ascii="Arial" w:eastAsia="Arial" w:hAnsi="Arial" w:cs="Arial"/>
      <w:b/>
      <w:bCs/>
      <w:i w:val="0"/>
      <w:iCs w:val="0"/>
      <w:smallCaps w:val="0"/>
      <w:strike w:val="0"/>
      <w:sz w:val="13"/>
      <w:szCs w:val="13"/>
      <w:u w:val="none"/>
    </w:rPr>
  </w:style>
  <w:style w:type="character" w:customStyle="1" w:styleId="Gvdemetni">
    <w:name w:val="Gövde metni_"/>
    <w:basedOn w:val="VarsaylanParagrafYazTipi"/>
    <w:link w:val="Gvdemetni0"/>
    <w:rsid w:val="00BD7CB5"/>
    <w:rPr>
      <w:rFonts w:ascii="Arial" w:eastAsia="Arial" w:hAnsi="Arial" w:cs="Arial"/>
      <w:b w:val="0"/>
      <w:bCs w:val="0"/>
      <w:i w:val="0"/>
      <w:iCs w:val="0"/>
      <w:smallCaps w:val="0"/>
      <w:strike w:val="0"/>
      <w:sz w:val="13"/>
      <w:szCs w:val="13"/>
      <w:u w:val="none"/>
    </w:rPr>
  </w:style>
  <w:style w:type="character" w:customStyle="1" w:styleId="Gvdemetni21">
    <w:name w:val="Gövde metni (2)"/>
    <w:basedOn w:val="Gvdemetni2"/>
    <w:rsid w:val="00BD7CB5"/>
    <w:rPr>
      <w:color w:val="000000"/>
      <w:spacing w:val="0"/>
      <w:w w:val="100"/>
      <w:position w:val="0"/>
      <w:u w:val="single"/>
      <w:lang w:val="tr-TR"/>
    </w:rPr>
  </w:style>
  <w:style w:type="character" w:customStyle="1" w:styleId="GvdemetniKaln">
    <w:name w:val="Gövde metni + Kalın"/>
    <w:basedOn w:val="Gvdemetni"/>
    <w:rsid w:val="00BD7CB5"/>
    <w:rPr>
      <w:b/>
      <w:bCs/>
      <w:color w:val="000000"/>
      <w:spacing w:val="0"/>
      <w:w w:val="100"/>
      <w:position w:val="0"/>
      <w:lang w:val="tr-TR"/>
    </w:rPr>
  </w:style>
  <w:style w:type="character" w:customStyle="1" w:styleId="Gvdemetni4Exact">
    <w:name w:val="Gövde metni (4) Exact"/>
    <w:basedOn w:val="VarsaylanParagrafYazTipi"/>
    <w:link w:val="Gvdemetni4"/>
    <w:rsid w:val="00BD7CB5"/>
    <w:rPr>
      <w:rFonts w:ascii="Arial Narrow" w:eastAsia="Arial Narrow" w:hAnsi="Arial Narrow" w:cs="Arial Narrow"/>
      <w:b/>
      <w:bCs/>
      <w:i w:val="0"/>
      <w:iCs w:val="0"/>
      <w:smallCaps w:val="0"/>
      <w:strike w:val="0"/>
      <w:spacing w:val="3"/>
      <w:sz w:val="10"/>
      <w:szCs w:val="10"/>
      <w:u w:val="none"/>
    </w:rPr>
  </w:style>
  <w:style w:type="character" w:customStyle="1" w:styleId="Gvdemetni4Exact0">
    <w:name w:val="Gövde metni (4) Exact"/>
    <w:basedOn w:val="Gvdemetni4Exact"/>
    <w:rsid w:val="00BD7CB5"/>
    <w:rPr>
      <w:color w:val="FFFFFF"/>
      <w:w w:val="100"/>
      <w:position w:val="0"/>
      <w:lang w:val="tr-TR"/>
    </w:rPr>
  </w:style>
  <w:style w:type="character" w:customStyle="1" w:styleId="Gvdemetni1">
    <w:name w:val="Gövde metni"/>
    <w:basedOn w:val="Gvdemetni"/>
    <w:rsid w:val="00BD7CB5"/>
    <w:rPr>
      <w:color w:val="FFFFFF"/>
      <w:spacing w:val="0"/>
      <w:w w:val="100"/>
      <w:position w:val="0"/>
      <w:lang w:val="en-US"/>
    </w:rPr>
  </w:style>
  <w:style w:type="paragraph" w:customStyle="1" w:styleId="Balk10">
    <w:name w:val="Başlık #1"/>
    <w:basedOn w:val="Normal"/>
    <w:link w:val="Balk1"/>
    <w:rsid w:val="00BD7CB5"/>
    <w:pPr>
      <w:shd w:val="clear" w:color="auto" w:fill="FFFFFF"/>
      <w:spacing w:line="245" w:lineRule="exact"/>
      <w:outlineLvl w:val="0"/>
    </w:pPr>
    <w:rPr>
      <w:rFonts w:ascii="Arial" w:eastAsia="Arial" w:hAnsi="Arial" w:cs="Arial"/>
      <w:b/>
      <w:bCs/>
      <w:spacing w:val="10"/>
      <w:sz w:val="21"/>
      <w:szCs w:val="21"/>
    </w:rPr>
  </w:style>
  <w:style w:type="paragraph" w:customStyle="1" w:styleId="stbilgiveyaaltbilgi0">
    <w:name w:val="Üst bilgi veya alt bilgi"/>
    <w:basedOn w:val="Normal"/>
    <w:link w:val="stbilgiveyaaltbilgi"/>
    <w:rsid w:val="00BD7CB5"/>
    <w:pPr>
      <w:shd w:val="clear" w:color="auto" w:fill="FFFFFF"/>
      <w:spacing w:line="0" w:lineRule="atLeast"/>
    </w:pPr>
    <w:rPr>
      <w:rFonts w:ascii="Book Antiqua" w:eastAsia="Book Antiqua" w:hAnsi="Book Antiqua" w:cs="Book Antiqua"/>
      <w:b/>
      <w:bCs/>
      <w:sz w:val="25"/>
      <w:szCs w:val="25"/>
    </w:rPr>
  </w:style>
  <w:style w:type="paragraph" w:customStyle="1" w:styleId="Gvdemetni3">
    <w:name w:val="Gövde metni (3)"/>
    <w:basedOn w:val="Normal"/>
    <w:link w:val="Gvdemetni3Exact"/>
    <w:rsid w:val="00BD7CB5"/>
    <w:pPr>
      <w:shd w:val="clear" w:color="auto" w:fill="FFFFFF"/>
      <w:spacing w:line="0" w:lineRule="atLeast"/>
    </w:pPr>
    <w:rPr>
      <w:rFonts w:ascii="Arial" w:eastAsia="Arial" w:hAnsi="Arial" w:cs="Arial"/>
      <w:i/>
      <w:iCs/>
      <w:sz w:val="41"/>
      <w:szCs w:val="41"/>
    </w:rPr>
  </w:style>
  <w:style w:type="paragraph" w:customStyle="1" w:styleId="Gvdemetni20">
    <w:name w:val="Gövde metni (2)"/>
    <w:basedOn w:val="Normal"/>
    <w:link w:val="Gvdemetni2"/>
    <w:rsid w:val="00BD7CB5"/>
    <w:pPr>
      <w:shd w:val="clear" w:color="auto" w:fill="FFFFFF"/>
      <w:spacing w:line="168" w:lineRule="exact"/>
      <w:ind w:firstLine="160"/>
      <w:jc w:val="both"/>
    </w:pPr>
    <w:rPr>
      <w:rFonts w:ascii="Arial" w:eastAsia="Arial" w:hAnsi="Arial" w:cs="Arial"/>
      <w:b/>
      <w:bCs/>
      <w:sz w:val="13"/>
      <w:szCs w:val="13"/>
    </w:rPr>
  </w:style>
  <w:style w:type="paragraph" w:customStyle="1" w:styleId="Gvdemetni0">
    <w:name w:val="Gövde metni"/>
    <w:basedOn w:val="Normal"/>
    <w:link w:val="Gvdemetni"/>
    <w:rsid w:val="00BD7CB5"/>
    <w:pPr>
      <w:shd w:val="clear" w:color="auto" w:fill="FFFFFF"/>
      <w:spacing w:line="168" w:lineRule="exact"/>
      <w:jc w:val="both"/>
    </w:pPr>
    <w:rPr>
      <w:rFonts w:ascii="Arial" w:eastAsia="Arial" w:hAnsi="Arial" w:cs="Arial"/>
      <w:sz w:val="13"/>
      <w:szCs w:val="13"/>
    </w:rPr>
  </w:style>
  <w:style w:type="paragraph" w:customStyle="1" w:styleId="Gvdemetni4">
    <w:name w:val="Gövde metni (4)"/>
    <w:basedOn w:val="Normal"/>
    <w:link w:val="Gvdemetni4Exact"/>
    <w:rsid w:val="00BD7CB5"/>
    <w:pPr>
      <w:shd w:val="clear" w:color="auto" w:fill="FFFFFF"/>
      <w:spacing w:line="0" w:lineRule="atLeast"/>
    </w:pPr>
    <w:rPr>
      <w:rFonts w:ascii="Arial Narrow" w:eastAsia="Arial Narrow" w:hAnsi="Arial Narrow" w:cs="Arial Narrow"/>
      <w:b/>
      <w:bCs/>
      <w:spacing w:val="3"/>
      <w:sz w:val="10"/>
      <w:szCs w:val="1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tkemlak</cp:lastModifiedBy>
  <cp:revision>2</cp:revision>
  <dcterms:created xsi:type="dcterms:W3CDTF">2012-06-08T09:19:00Z</dcterms:created>
  <dcterms:modified xsi:type="dcterms:W3CDTF">2012-06-08T09:19:00Z</dcterms:modified>
</cp:coreProperties>
</file>