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854" w:rsidRDefault="003469E6">
      <w:pPr>
        <w:pStyle w:val="Balk10"/>
        <w:keepNext/>
        <w:keepLines/>
        <w:shd w:val="clear" w:color="auto" w:fill="auto"/>
        <w:spacing w:after="23" w:line="260" w:lineRule="exact"/>
        <w:ind w:right="20"/>
      </w:pPr>
      <w:bookmarkStart w:id="0" w:name="bookmark0"/>
      <w:r>
        <w:t>T.C. Sİ</w:t>
      </w:r>
      <w:r w:rsidR="00C70AA3">
        <w:t>VAS 2. İCRA MÜDÜRLÜĞÜ NDEN TAŞINMAZIN AÇIK ARTIRMA İLANI</w:t>
      </w:r>
      <w:bookmarkEnd w:id="0"/>
    </w:p>
    <w:p w:rsidR="00A64854" w:rsidRDefault="00C70AA3">
      <w:pPr>
        <w:pStyle w:val="Gvdemetni0"/>
        <w:shd w:val="clear" w:color="auto" w:fill="auto"/>
        <w:spacing w:before="0"/>
        <w:ind w:left="60"/>
      </w:pPr>
      <w:r>
        <w:rPr>
          <w:rStyle w:val="GvdemetniKaln70lek"/>
        </w:rPr>
        <w:t xml:space="preserve">Dosya No: </w:t>
      </w:r>
      <w:r>
        <w:t>2009/4810 E</w:t>
      </w:r>
    </w:p>
    <w:p w:rsidR="00A64854" w:rsidRDefault="00C70AA3">
      <w:pPr>
        <w:pStyle w:val="Gvdemetni0"/>
        <w:shd w:val="clear" w:color="auto" w:fill="auto"/>
        <w:spacing w:before="0"/>
        <w:ind w:left="60"/>
      </w:pPr>
      <w:r>
        <w:t>Satılmasına karar verilen taşınmazın cinsi, niteliği, kıymeti, adedi, önemli özellikleri:</w:t>
      </w:r>
    </w:p>
    <w:p w:rsidR="00A64854" w:rsidRDefault="00C70AA3">
      <w:pPr>
        <w:pStyle w:val="Gvdemetni0"/>
        <w:shd w:val="clear" w:color="auto" w:fill="auto"/>
        <w:spacing w:before="0"/>
        <w:ind w:left="60" w:right="20"/>
      </w:pPr>
      <w:proofErr w:type="gramStart"/>
      <w:r>
        <w:t>a</w:t>
      </w:r>
      <w:proofErr w:type="gramEnd"/>
      <w:r>
        <w:t>- SİVAS MERKEZ ALTUNTABAK MAH. 97 PAFTA, 3600 ADA, 2 PARSEL, 1,2,3,4,5,6,7,8,9,10,11,12,13,14,15,16,17,18,19,20,21,22,23,24,25,26,27,28, 29,30,31,32,33,34,35,36,37,41,42,43 BAĞIMSIZ BÖLÜMLÜ TAŞINMAZLAR</w:t>
      </w:r>
    </w:p>
    <w:p w:rsidR="00A64854" w:rsidRDefault="00C70AA3">
      <w:pPr>
        <w:pStyle w:val="Gvdemetni0"/>
        <w:shd w:val="clear" w:color="auto" w:fill="auto"/>
        <w:spacing w:before="0"/>
        <w:ind w:left="60" w:right="20"/>
      </w:pPr>
      <w:proofErr w:type="gramStart"/>
      <w:r>
        <w:rPr>
          <w:rStyle w:val="GvdemetniKaln70lek"/>
        </w:rPr>
        <w:t>imar</w:t>
      </w:r>
      <w:proofErr w:type="gramEnd"/>
      <w:r>
        <w:rPr>
          <w:rStyle w:val="GvdemetniKaln70lek"/>
        </w:rPr>
        <w:t xml:space="preserve"> Durumu: </w:t>
      </w:r>
      <w:r>
        <w:t xml:space="preserve">Taşınmaz imar durumu itibariyle blok nizam 6 kat </w:t>
      </w:r>
      <w:proofErr w:type="spellStart"/>
      <w:r>
        <w:t>müsadeli</w:t>
      </w:r>
      <w:proofErr w:type="spellEnd"/>
      <w:r>
        <w:t xml:space="preserve"> bölgede </w:t>
      </w:r>
      <w:proofErr w:type="spellStart"/>
      <w:r>
        <w:t>yeralmaktadır</w:t>
      </w:r>
      <w:proofErr w:type="spellEnd"/>
      <w:r>
        <w:t xml:space="preserve">. </w:t>
      </w:r>
      <w:proofErr w:type="gramStart"/>
      <w:r>
        <w:t>imara</w:t>
      </w:r>
      <w:proofErr w:type="gramEnd"/>
      <w:r>
        <w:t xml:space="preserve"> uygun olarak yapılmakta olup, kat irtifakı kurulmuş bağımsız bölümler oluşturulmuştur, inşaat ruhsatı tarihi 16/08/2006 gün ve 9-6 sayılı olduğu belirtilmiştir,</w:t>
      </w:r>
    </w:p>
    <w:p w:rsidR="00A64854" w:rsidRDefault="00C70AA3">
      <w:pPr>
        <w:pStyle w:val="Gvdemetni20"/>
        <w:shd w:val="clear" w:color="auto" w:fill="auto"/>
        <w:ind w:left="60"/>
      </w:pPr>
      <w:r>
        <w:t xml:space="preserve">Muhammen değeri: </w:t>
      </w:r>
      <w:r>
        <w:rPr>
          <w:rStyle w:val="Gvdemetni2KalnDeil75lek"/>
        </w:rPr>
        <w:t>20.742.168,00 TL</w:t>
      </w:r>
    </w:p>
    <w:p w:rsidR="00A64854" w:rsidRDefault="00C70AA3">
      <w:pPr>
        <w:pStyle w:val="Gvdemetni0"/>
        <w:shd w:val="clear" w:color="auto" w:fill="auto"/>
        <w:spacing w:before="0"/>
        <w:ind w:left="60" w:right="20"/>
      </w:pPr>
      <w:r>
        <w:rPr>
          <w:rStyle w:val="GvdemetniKaln70lek"/>
        </w:rPr>
        <w:t xml:space="preserve">Hali Hazır durumu: </w:t>
      </w:r>
      <w:r>
        <w:t xml:space="preserve">Taşınmaz adres olarak </w:t>
      </w:r>
      <w:proofErr w:type="spellStart"/>
      <w:r>
        <w:t>sivas</w:t>
      </w:r>
      <w:proofErr w:type="spellEnd"/>
      <w:r>
        <w:t xml:space="preserve"> merkez </w:t>
      </w:r>
      <w:proofErr w:type="spellStart"/>
      <w:r>
        <w:t>altuntabak</w:t>
      </w:r>
      <w:proofErr w:type="spellEnd"/>
      <w:r>
        <w:t xml:space="preserve"> mah, 97 pafta, 3600 ada, -2 parsel'de kayıtlı ve </w:t>
      </w:r>
      <w:proofErr w:type="spellStart"/>
      <w:r>
        <w:t>Paıteity</w:t>
      </w:r>
      <w:proofErr w:type="spellEnd"/>
      <w:r>
        <w:t xml:space="preserve"> adı altında inşası tamamlanmış ve alış veriş </w:t>
      </w:r>
      <w:proofErr w:type="gramStart"/>
      <w:r>
        <w:t>kompleksi</w:t>
      </w:r>
      <w:proofErr w:type="gramEnd"/>
      <w:r>
        <w:t xml:space="preserve"> (sinema, sergi salonu, </w:t>
      </w:r>
      <w:proofErr w:type="spellStart"/>
      <w:r>
        <w:t>cafe</w:t>
      </w:r>
      <w:proofErr w:type="spellEnd"/>
      <w:r>
        <w:t xml:space="preserve">, </w:t>
      </w:r>
      <w:proofErr w:type="spellStart"/>
      <w:r>
        <w:t>mağzalar</w:t>
      </w:r>
      <w:proofErr w:type="spellEnd"/>
      <w:r>
        <w:t xml:space="preserve">, marketler vs...) olarak hizmete giren taşınmazdır. Açık adres olarak </w:t>
      </w:r>
      <w:proofErr w:type="spellStart"/>
      <w:r>
        <w:t>altuntabak</w:t>
      </w:r>
      <w:proofErr w:type="spellEnd"/>
      <w:r>
        <w:t xml:space="preserve"> mah. </w:t>
      </w:r>
      <w:proofErr w:type="spellStart"/>
      <w:r>
        <w:t>Şeyhşamil</w:t>
      </w:r>
      <w:proofErr w:type="spellEnd"/>
      <w:r>
        <w:t xml:space="preserve"> Cad. </w:t>
      </w:r>
      <w:proofErr w:type="spellStart"/>
      <w:r>
        <w:t>Parkcity</w:t>
      </w:r>
      <w:proofErr w:type="spellEnd"/>
      <w:r>
        <w:t xml:space="preserve"> çok katlı çarşı ve pazar yeri </w:t>
      </w:r>
      <w:proofErr w:type="spellStart"/>
      <w:r>
        <w:t>sivastır</w:t>
      </w:r>
      <w:proofErr w:type="spellEnd"/>
      <w:r>
        <w:t>. Şehrin Ticaret Merkezine vasıta ile 8 dakikalık bir mesafededir. Alt yapı ve belediye hizmetleri yörede üst düzeyde mevcuttur. Yakın çevresinde p.t.t kümbet şubesi, gazi lisesi, i.ö.</w:t>
      </w:r>
      <w:proofErr w:type="spellStart"/>
      <w:r>
        <w:t>o'lan</w:t>
      </w:r>
      <w:proofErr w:type="spellEnd"/>
      <w:r>
        <w:t xml:space="preserve">, DSİ, iller Bankası Bölge Müdürlükleri, sağlık </w:t>
      </w:r>
      <w:proofErr w:type="spellStart"/>
      <w:r>
        <w:t>ocaklan</w:t>
      </w:r>
      <w:proofErr w:type="spellEnd"/>
      <w:r>
        <w:t xml:space="preserve"> ve pazar yerleri vardır. Taşınmaz 2 bodrum kat, 1 zemin kat, zemin kat üzeri, 1. kat oto park olarak projelendirilmiş olmasına rağmen pazar yeri katı, pazar yeri katının üzeri uzay çatı sistemi ile </w:t>
      </w:r>
      <w:proofErr w:type="gramStart"/>
      <w:r>
        <w:t>kapatılmıştır</w:t>
      </w:r>
      <w:proofErr w:type="gramEnd"/>
      <w:r>
        <w:t>. Pazar yeri katının bir bölümünde 2. ve 3. Kat olan yönetim katlan, 4 kat (</w:t>
      </w:r>
      <w:proofErr w:type="spellStart"/>
      <w:r>
        <w:t>cafe</w:t>
      </w:r>
      <w:proofErr w:type="spellEnd"/>
      <w:r>
        <w:t xml:space="preserve"> katı), ve 5. </w:t>
      </w:r>
      <w:proofErr w:type="spellStart"/>
      <w:r>
        <w:t>Katolan</w:t>
      </w:r>
      <w:proofErr w:type="spellEnd"/>
      <w:r>
        <w:t xml:space="preserve"> </w:t>
      </w:r>
      <w:proofErr w:type="gramStart"/>
      <w:r>
        <w:t>dubleks</w:t>
      </w:r>
      <w:proofErr w:type="gramEnd"/>
      <w:r>
        <w:t xml:space="preserve"> </w:t>
      </w:r>
      <w:proofErr w:type="spellStart"/>
      <w:r>
        <w:t>restaurant</w:t>
      </w:r>
      <w:proofErr w:type="spellEnd"/>
      <w:r>
        <w:t xml:space="preserve"> katı bulunmaktadır. Yapının ana caddeye bakan ön bölümü giydirme </w:t>
      </w:r>
      <w:proofErr w:type="spellStart"/>
      <w:r>
        <w:t>kompozit</w:t>
      </w:r>
      <w:proofErr w:type="spellEnd"/>
      <w:r>
        <w:t xml:space="preserve"> cam </w:t>
      </w:r>
      <w:proofErr w:type="spellStart"/>
      <w:r>
        <w:t>panelcephe</w:t>
      </w:r>
      <w:proofErr w:type="spellEnd"/>
      <w:r>
        <w:t xml:space="preserve"> sistemi ile kaplanmıştır. Pazar katı üzeri uzay kafes çatı sistemi üzerine </w:t>
      </w:r>
      <w:proofErr w:type="spellStart"/>
      <w:r>
        <w:t>trapezoidal</w:t>
      </w:r>
      <w:proofErr w:type="spellEnd"/>
      <w:r>
        <w:t xml:space="preserve"> </w:t>
      </w:r>
      <w:proofErr w:type="spellStart"/>
      <w:r>
        <w:t>sandvviç</w:t>
      </w:r>
      <w:proofErr w:type="spellEnd"/>
      <w:r>
        <w:t xml:space="preserve"> alüminyum çatı kaplaması ile kapatılmıştır. </w:t>
      </w:r>
      <w:proofErr w:type="gramStart"/>
      <w:r>
        <w:t>Dükkan</w:t>
      </w:r>
      <w:proofErr w:type="gramEnd"/>
      <w:r>
        <w:t xml:space="preserve"> ve diğer kapalı </w:t>
      </w:r>
      <w:proofErr w:type="spellStart"/>
      <w:r>
        <w:t>alanlann</w:t>
      </w:r>
      <w:proofErr w:type="spellEnd"/>
      <w:r>
        <w:t xml:space="preserve"> zemini granit seramik kaplamalıdır. Tavanlar genel olarak alçı asma tavan </w:t>
      </w:r>
      <w:proofErr w:type="spellStart"/>
      <w:r>
        <w:t>olupaydınlatma</w:t>
      </w:r>
      <w:proofErr w:type="spellEnd"/>
      <w:r>
        <w:t xml:space="preserve"> </w:t>
      </w:r>
      <w:proofErr w:type="spellStart"/>
      <w:r>
        <w:t>sistemt</w:t>
      </w:r>
      <w:proofErr w:type="spellEnd"/>
      <w:r>
        <w:t xml:space="preserve"> stop lambalıdır. </w:t>
      </w:r>
      <w:proofErr w:type="gramStart"/>
      <w:r>
        <w:t>Dükkan</w:t>
      </w:r>
      <w:proofErr w:type="gramEnd"/>
      <w:r>
        <w:t xml:space="preserve"> cepheleri alüminyum doğramalı, duvarlar, genel olarak </w:t>
      </w:r>
      <w:proofErr w:type="spellStart"/>
      <w:r>
        <w:t>kompozit</w:t>
      </w:r>
      <w:proofErr w:type="spellEnd"/>
      <w:r>
        <w:t xml:space="preserve"> levha, alçı sıva ve üzeri saten y.boyalı, bazı </w:t>
      </w:r>
      <w:proofErr w:type="spellStart"/>
      <w:r>
        <w:t>duvarlann</w:t>
      </w:r>
      <w:proofErr w:type="spellEnd"/>
      <w:r>
        <w:t xml:space="preserve"> </w:t>
      </w:r>
      <w:proofErr w:type="spellStart"/>
      <w:r>
        <w:t>yüZSyleri</w:t>
      </w:r>
      <w:proofErr w:type="spellEnd"/>
      <w:r>
        <w:t xml:space="preserve"> ise mermer kaplamalıdır. Kolon yüzeyleri </w:t>
      </w:r>
      <w:proofErr w:type="spellStart"/>
      <w:r>
        <w:t>naturel</w:t>
      </w:r>
      <w:proofErr w:type="spellEnd"/>
      <w:r>
        <w:t xml:space="preserve"> krom alüminyum kaplamalıdır. Alış veriş </w:t>
      </w:r>
      <w:proofErr w:type="gramStart"/>
      <w:r>
        <w:t>kompleksi</w:t>
      </w:r>
      <w:proofErr w:type="gramEnd"/>
      <w:r>
        <w:t xml:space="preserve"> içerisinde ısıtma, havalandırma, kalorifer, sıhhi tesisat, müşterek tesisat, jeneratör, trafo, asansör yürüyen merdi</w:t>
      </w:r>
      <w:r>
        <w:softHyphen/>
        <w:t xml:space="preserve">venler ve </w:t>
      </w:r>
      <w:proofErr w:type="spellStart"/>
      <w:r>
        <w:t>bunlann</w:t>
      </w:r>
      <w:proofErr w:type="spellEnd"/>
      <w:r>
        <w:t xml:space="preserve"> işletimini ve yönetimini sağlayan </w:t>
      </w:r>
      <w:proofErr w:type="spellStart"/>
      <w:r>
        <w:t>otomosyon</w:t>
      </w:r>
      <w:proofErr w:type="spellEnd"/>
      <w:r>
        <w:t xml:space="preserve"> ünitesi bulunmaktadır. Bu üniteler </w:t>
      </w:r>
      <w:proofErr w:type="spellStart"/>
      <w:r>
        <w:t>makina</w:t>
      </w:r>
      <w:proofErr w:type="spellEnd"/>
      <w:r>
        <w:t xml:space="preserve">-mekanik ve elektrik başlığı altında değerlendirilecektir. 2. Kat 38-39-ve 40 bağımsız bölüm belediye ye ait olduğundan ipotek dışıdır. Dolayısıyla değerlendirilmeye alınmamıştır. Plazanın işletmeye açılan </w:t>
      </w:r>
      <w:proofErr w:type="gramStart"/>
      <w:r>
        <w:t>dükkanlarla</w:t>
      </w:r>
      <w:proofErr w:type="gramEnd"/>
      <w:r>
        <w:t xml:space="preserve"> ilgili doluluk oranı % 70 </w:t>
      </w:r>
      <w:proofErr w:type="spellStart"/>
      <w:r>
        <w:t>civannda'dır</w:t>
      </w:r>
      <w:proofErr w:type="spellEnd"/>
      <w:r>
        <w:t xml:space="preserve">. Yapı </w:t>
      </w:r>
      <w:proofErr w:type="spellStart"/>
      <w:r>
        <w:t>nın</w:t>
      </w:r>
      <w:proofErr w:type="spellEnd"/>
      <w:r>
        <w:t xml:space="preserve"> tek kat alanı 3240 m</w:t>
      </w:r>
      <w:r>
        <w:rPr>
          <w:vertAlign w:val="superscript"/>
        </w:rPr>
        <w:t>2</w:t>
      </w:r>
      <w:r>
        <w:t xml:space="preserve"> olmak üzere bodrum 2 +bodrum 1 +zemin kat =9720 m</w:t>
      </w:r>
      <w:r>
        <w:rPr>
          <w:vertAlign w:val="superscript"/>
        </w:rPr>
        <w:t>2</w:t>
      </w:r>
      <w:r>
        <w:t xml:space="preserve"> gelmektedir, Dosyaya konu 3,4,5 (</w:t>
      </w:r>
      <w:proofErr w:type="gramStart"/>
      <w:r>
        <w:t>dubleks</w:t>
      </w:r>
      <w:proofErr w:type="gramEnd"/>
      <w:r>
        <w:t>) kat</w:t>
      </w:r>
      <w:r>
        <w:softHyphen/>
        <w:t>lan toplamı yaklaşık 1180 m</w:t>
      </w:r>
      <w:r>
        <w:rPr>
          <w:vertAlign w:val="superscript"/>
        </w:rPr>
        <w:t>2</w:t>
      </w:r>
      <w:r>
        <w:t xml:space="preserve"> olmak üzere kapalı ala toplamı 10900 m</w:t>
      </w:r>
      <w:r>
        <w:rPr>
          <w:vertAlign w:val="superscript"/>
        </w:rPr>
        <w:t>2</w:t>
      </w:r>
      <w:r>
        <w:t xml:space="preserve"> </w:t>
      </w:r>
      <w:proofErr w:type="spellStart"/>
      <w:r>
        <w:t>civanndadır</w:t>
      </w:r>
      <w:proofErr w:type="spellEnd"/>
      <w:r>
        <w:t xml:space="preserve">. Bu alana bağımsız bölümlerin ortak olarak kullanıldığı alanlar </w:t>
      </w:r>
      <w:proofErr w:type="gramStart"/>
      <w:r>
        <w:t>dahildir</w:t>
      </w:r>
      <w:proofErr w:type="gramEnd"/>
      <w:r>
        <w:t>. Parselin alanı 3378,59 m</w:t>
      </w:r>
      <w:r>
        <w:rPr>
          <w:vertAlign w:val="superscript"/>
        </w:rPr>
        <w:t>2</w:t>
      </w:r>
      <w:r>
        <w:t xml:space="preserve">, gelmektedir. Plaza 2 yaşındadır. Ana cadde üzerinde il çarşı merkezine uzak, çevredeki mahallelerin tüm çarşı-pazar, sosyal etkinlik, alışveriş, gıda, giyim, tekstil, beyaz-elektronik eşya, </w:t>
      </w:r>
      <w:proofErr w:type="spellStart"/>
      <w:r>
        <w:t>fastfoud</w:t>
      </w:r>
      <w:proofErr w:type="spellEnd"/>
      <w:r>
        <w:t xml:space="preserve"> ve lokanta hizmetleri verebilecek kapasitede ve il merkezindeki çarşıya gitme ihtiyacı hissettirmeyecek konumdadır. Yapı betonarme </w:t>
      </w:r>
      <w:proofErr w:type="spellStart"/>
      <w:r>
        <w:t>kargas</w:t>
      </w:r>
      <w:proofErr w:type="spellEnd"/>
      <w:r>
        <w:t xml:space="preserve"> ve çelik </w:t>
      </w:r>
      <w:proofErr w:type="gramStart"/>
      <w:r>
        <w:t>konstrüksiyon</w:t>
      </w:r>
      <w:proofErr w:type="gramEnd"/>
      <w:r>
        <w:t xml:space="preserve"> </w:t>
      </w:r>
      <w:proofErr w:type="spellStart"/>
      <w:r>
        <w:t>kanşımı</w:t>
      </w:r>
      <w:proofErr w:type="spellEnd"/>
      <w:r>
        <w:t xml:space="preserve"> niteliklidir. 5-a grup-sınıf yapı kategorisine girmektedir. Geometrik durumu yatay, belediye Hizmetleri (yol, su, elek</w:t>
      </w:r>
      <w:r>
        <w:softHyphen/>
        <w:t>trik, ulaşım) yörede tamdır.</w:t>
      </w:r>
    </w:p>
    <w:p w:rsidR="00A64854" w:rsidRDefault="00C70AA3">
      <w:pPr>
        <w:pStyle w:val="Gvdemetni0"/>
        <w:shd w:val="clear" w:color="auto" w:fill="auto"/>
        <w:spacing w:before="0"/>
        <w:ind w:left="60" w:right="20"/>
      </w:pPr>
      <w:r>
        <w:t>Arsa bölümü: alanı 3378,59 m</w:t>
      </w:r>
      <w:r>
        <w:rPr>
          <w:vertAlign w:val="superscript"/>
        </w:rPr>
        <w:t>2</w:t>
      </w:r>
      <w:r>
        <w:t xml:space="preserve"> </w:t>
      </w:r>
      <w:proofErr w:type="spellStart"/>
      <w:r>
        <w:t>dir</w:t>
      </w:r>
      <w:proofErr w:type="spellEnd"/>
      <w:r>
        <w:t xml:space="preserve">. Geometrik olarak dikdörtgen şeklinde olup aynı zamanda 4 tarafı yol olan bir adadır. Güneyinden geçen bir cadde ile üstten geçen sokak arasında 6 </w:t>
      </w:r>
      <w:proofErr w:type="spellStart"/>
      <w:r>
        <w:t>mt</w:t>
      </w:r>
      <w:proofErr w:type="spellEnd"/>
      <w:r>
        <w:t xml:space="preserve"> kot faikı vardır.</w:t>
      </w:r>
    </w:p>
    <w:p w:rsidR="00A64854" w:rsidRDefault="00C70AA3">
      <w:pPr>
        <w:pStyle w:val="Gvdemetni20"/>
        <w:shd w:val="clear" w:color="auto" w:fill="auto"/>
        <w:spacing w:line="278" w:lineRule="exact"/>
        <w:ind w:left="60" w:right="4840"/>
        <w:jc w:val="left"/>
      </w:pPr>
      <w:r>
        <w:t xml:space="preserve">TAŞINMAZDAKİ CİHAZLARIN MÜTEMMİMCÜZ DEĞERLENDİRMESİ </w:t>
      </w:r>
      <w:r>
        <w:rPr>
          <w:rStyle w:val="Gvdemetni2Arial50lek"/>
          <w:b/>
          <w:bCs/>
        </w:rPr>
        <w:t>B-</w:t>
      </w:r>
      <w:proofErr w:type="gramStart"/>
      <w:r>
        <w:rPr>
          <w:rStyle w:val="Gvdemetni2Arial50lek"/>
          <w:b/>
          <w:bCs/>
        </w:rPr>
        <w:t>)</w:t>
      </w:r>
      <w:proofErr w:type="gramEnd"/>
    </w:p>
    <w:p w:rsidR="00A64854" w:rsidRDefault="00C70AA3">
      <w:pPr>
        <w:pStyle w:val="Gvdemetni30"/>
        <w:numPr>
          <w:ilvl w:val="0"/>
          <w:numId w:val="1"/>
        </w:numPr>
        <w:shd w:val="clear" w:color="auto" w:fill="auto"/>
        <w:tabs>
          <w:tab w:val="left" w:pos="372"/>
        </w:tabs>
        <w:ind w:left="60"/>
      </w:pPr>
      <w:r>
        <w:t>1</w:t>
      </w:r>
      <w:r>
        <w:tab/>
        <w:t>Adet 36000 Volt Yüksek gerilim hücre Cihazları</w:t>
      </w:r>
    </w:p>
    <w:p w:rsidR="00A64854" w:rsidRDefault="00C70AA3">
      <w:pPr>
        <w:pStyle w:val="Gvdemetni30"/>
        <w:numPr>
          <w:ilvl w:val="0"/>
          <w:numId w:val="1"/>
        </w:numPr>
        <w:shd w:val="clear" w:color="auto" w:fill="auto"/>
        <w:tabs>
          <w:tab w:val="left" w:pos="382"/>
          <w:tab w:val="left" w:pos="5460"/>
        </w:tabs>
        <w:ind w:left="60"/>
      </w:pPr>
      <w:r>
        <w:t>1</w:t>
      </w:r>
      <w:r>
        <w:tab/>
        <w:t>Adet 36000/400 V transformatör</w:t>
      </w:r>
      <w:r>
        <w:tab/>
        <w:t>106.201,00 TL</w:t>
      </w:r>
    </w:p>
    <w:p w:rsidR="00A64854" w:rsidRDefault="00C70AA3">
      <w:pPr>
        <w:pStyle w:val="Gvdemetni30"/>
        <w:numPr>
          <w:ilvl w:val="0"/>
          <w:numId w:val="1"/>
        </w:numPr>
        <w:shd w:val="clear" w:color="auto" w:fill="auto"/>
        <w:tabs>
          <w:tab w:val="left" w:pos="382"/>
          <w:tab w:val="left" w:pos="5628"/>
        </w:tabs>
        <w:ind w:left="60"/>
      </w:pPr>
      <w:r>
        <w:t>1</w:t>
      </w:r>
      <w:r>
        <w:tab/>
        <w:t>Adet 1000 volt alçak gerilim dağıtım pano cihazları</w:t>
      </w:r>
      <w:r>
        <w:tab/>
        <w:t>8.070,00 TL</w:t>
      </w:r>
    </w:p>
    <w:p w:rsidR="00A64854" w:rsidRDefault="00C70AA3">
      <w:pPr>
        <w:pStyle w:val="Gvdemetni30"/>
        <w:numPr>
          <w:ilvl w:val="0"/>
          <w:numId w:val="1"/>
        </w:numPr>
        <w:shd w:val="clear" w:color="auto" w:fill="auto"/>
        <w:tabs>
          <w:tab w:val="left" w:pos="382"/>
          <w:tab w:val="left" w:pos="5628"/>
        </w:tabs>
        <w:ind w:left="60"/>
      </w:pPr>
      <w:r>
        <w:t>1</w:t>
      </w:r>
      <w:r>
        <w:tab/>
        <w:t>Adet Paratoner cihazı</w:t>
      </w:r>
      <w:r>
        <w:tab/>
        <w:t>2.690,00 TL</w:t>
      </w:r>
    </w:p>
    <w:p w:rsidR="00A64854" w:rsidRDefault="00C70AA3">
      <w:pPr>
        <w:pStyle w:val="Gvdemetni30"/>
        <w:numPr>
          <w:ilvl w:val="0"/>
          <w:numId w:val="1"/>
        </w:numPr>
        <w:shd w:val="clear" w:color="auto" w:fill="auto"/>
        <w:tabs>
          <w:tab w:val="left" w:pos="382"/>
          <w:tab w:val="left" w:pos="5460"/>
        </w:tabs>
        <w:ind w:left="60"/>
      </w:pPr>
      <w:r>
        <w:t>1</w:t>
      </w:r>
      <w:r>
        <w:tab/>
        <w:t xml:space="preserve">Adet 1000 volt </w:t>
      </w:r>
      <w:proofErr w:type="spellStart"/>
      <w:r>
        <w:t>bus</w:t>
      </w:r>
      <w:proofErr w:type="spellEnd"/>
      <w:r>
        <w:t>-bar cihazları</w:t>
      </w:r>
      <w:r>
        <w:tab/>
        <w:t>145.260,00 TL</w:t>
      </w:r>
    </w:p>
    <w:p w:rsidR="00A64854" w:rsidRDefault="00C70AA3">
      <w:pPr>
        <w:pStyle w:val="Gvdemetni30"/>
        <w:numPr>
          <w:ilvl w:val="0"/>
          <w:numId w:val="1"/>
        </w:numPr>
        <w:shd w:val="clear" w:color="auto" w:fill="auto"/>
        <w:tabs>
          <w:tab w:val="left" w:pos="382"/>
          <w:tab w:val="left" w:pos="5455"/>
        </w:tabs>
        <w:ind w:left="60"/>
      </w:pPr>
      <w:r>
        <w:t>1</w:t>
      </w:r>
      <w:r>
        <w:tab/>
        <w:t xml:space="preserve">Adet </w:t>
      </w:r>
      <w:proofErr w:type="spellStart"/>
      <w:r>
        <w:t>Generatör</w:t>
      </w:r>
      <w:proofErr w:type="spellEnd"/>
      <w:r>
        <w:t xml:space="preserve"> cihazı</w:t>
      </w:r>
      <w:r>
        <w:tab/>
        <w:t>516.480,00 TL</w:t>
      </w:r>
    </w:p>
    <w:p w:rsidR="00A64854" w:rsidRDefault="00C70AA3">
      <w:pPr>
        <w:pStyle w:val="Gvdemetni30"/>
        <w:numPr>
          <w:ilvl w:val="0"/>
          <w:numId w:val="1"/>
        </w:numPr>
        <w:shd w:val="clear" w:color="auto" w:fill="auto"/>
        <w:tabs>
          <w:tab w:val="left" w:pos="377"/>
          <w:tab w:val="left" w:pos="5537"/>
        </w:tabs>
        <w:ind w:left="60"/>
      </w:pPr>
      <w:r>
        <w:t>1</w:t>
      </w:r>
      <w:r>
        <w:tab/>
        <w:t>Adet yangın alarm cihazı</w:t>
      </w:r>
      <w:r>
        <w:tab/>
        <w:t>29.052,00 TL</w:t>
      </w:r>
    </w:p>
    <w:p w:rsidR="00A64854" w:rsidRDefault="00C70AA3">
      <w:pPr>
        <w:pStyle w:val="Gvdemetni30"/>
        <w:numPr>
          <w:ilvl w:val="0"/>
          <w:numId w:val="1"/>
        </w:numPr>
        <w:shd w:val="clear" w:color="auto" w:fill="auto"/>
        <w:tabs>
          <w:tab w:val="left" w:pos="377"/>
          <w:tab w:val="left" w:pos="5537"/>
        </w:tabs>
        <w:ind w:left="60"/>
      </w:pPr>
      <w:r>
        <w:t>1</w:t>
      </w:r>
      <w:r>
        <w:tab/>
        <w:t>Adet güvenlik cihazlan</w:t>
      </w:r>
      <w:r>
        <w:tab/>
        <w:t>21.520,00 TL</w:t>
      </w:r>
    </w:p>
    <w:p w:rsidR="00A64854" w:rsidRDefault="00C70AA3">
      <w:pPr>
        <w:pStyle w:val="Gvdemetni30"/>
        <w:numPr>
          <w:ilvl w:val="0"/>
          <w:numId w:val="1"/>
        </w:numPr>
        <w:shd w:val="clear" w:color="auto" w:fill="auto"/>
        <w:tabs>
          <w:tab w:val="left" w:pos="382"/>
          <w:tab w:val="left" w:pos="5546"/>
        </w:tabs>
        <w:ind w:left="60"/>
      </w:pPr>
      <w:r>
        <w:t>1</w:t>
      </w:r>
      <w:r>
        <w:tab/>
        <w:t>Adet müzik yayın cihazlan</w:t>
      </w:r>
      <w:r>
        <w:tab/>
        <w:t>16.140,00 TL</w:t>
      </w:r>
    </w:p>
    <w:p w:rsidR="00A64854" w:rsidRDefault="00C70AA3">
      <w:pPr>
        <w:pStyle w:val="Gvdemetni30"/>
        <w:numPr>
          <w:ilvl w:val="0"/>
          <w:numId w:val="1"/>
        </w:numPr>
        <w:shd w:val="clear" w:color="auto" w:fill="auto"/>
        <w:tabs>
          <w:tab w:val="left" w:pos="463"/>
          <w:tab w:val="left" w:pos="5532"/>
        </w:tabs>
        <w:ind w:left="60"/>
      </w:pPr>
      <w:r>
        <w:t>1</w:t>
      </w:r>
      <w:r>
        <w:tab/>
        <w:t>Adet telefon cihazları</w:t>
      </w:r>
      <w:r>
        <w:tab/>
        <w:t>23.941,00 TL</w:t>
      </w:r>
    </w:p>
    <w:p w:rsidR="00A64854" w:rsidRDefault="00C70AA3">
      <w:pPr>
        <w:pStyle w:val="Gvdemetni30"/>
        <w:numPr>
          <w:ilvl w:val="0"/>
          <w:numId w:val="1"/>
        </w:numPr>
        <w:shd w:val="clear" w:color="auto" w:fill="auto"/>
        <w:tabs>
          <w:tab w:val="left" w:pos="463"/>
          <w:tab w:val="left" w:pos="5623"/>
        </w:tabs>
        <w:ind w:left="60"/>
      </w:pPr>
      <w:r>
        <w:lastRenderedPageBreak/>
        <w:t>1</w:t>
      </w:r>
      <w:r>
        <w:tab/>
        <w:t>Adet enerji okuma ve faturalandırma cihazlan</w:t>
      </w:r>
      <w:r>
        <w:tab/>
        <w:t>3.000,00 TL</w:t>
      </w:r>
    </w:p>
    <w:p w:rsidR="00A64854" w:rsidRDefault="00C70AA3">
      <w:pPr>
        <w:pStyle w:val="Gvdemetni20"/>
        <w:shd w:val="clear" w:color="auto" w:fill="auto"/>
        <w:ind w:left="5500"/>
        <w:jc w:val="left"/>
      </w:pPr>
      <w:r>
        <w:t>872.354,00 TL</w:t>
      </w:r>
    </w:p>
    <w:p w:rsidR="00A64854" w:rsidRDefault="00C70AA3">
      <w:pPr>
        <w:pStyle w:val="Gvdemetni0"/>
        <w:numPr>
          <w:ilvl w:val="0"/>
          <w:numId w:val="1"/>
        </w:numPr>
        <w:shd w:val="clear" w:color="auto" w:fill="auto"/>
        <w:tabs>
          <w:tab w:val="left" w:pos="377"/>
        </w:tabs>
        <w:spacing w:before="0" w:line="269" w:lineRule="exact"/>
        <w:ind w:left="60" w:right="6720"/>
        <w:jc w:val="left"/>
      </w:pPr>
      <w:r>
        <w:t>1</w:t>
      </w:r>
      <w:r>
        <w:tab/>
        <w:t>Adet bilgisayar cihazlan C-</w:t>
      </w:r>
      <w:proofErr w:type="gramStart"/>
      <w:r>
        <w:t>)</w:t>
      </w:r>
      <w:proofErr w:type="gramEnd"/>
    </w:p>
    <w:tbl>
      <w:tblPr>
        <w:tblOverlap w:val="never"/>
        <w:tblW w:w="0" w:type="auto"/>
        <w:tblLayout w:type="fixed"/>
        <w:tblCellMar>
          <w:left w:w="10" w:type="dxa"/>
          <w:right w:w="10" w:type="dxa"/>
        </w:tblCellMar>
        <w:tblLook w:val="04A0"/>
      </w:tblPr>
      <w:tblGrid>
        <w:gridCol w:w="1128"/>
        <w:gridCol w:w="1214"/>
        <w:gridCol w:w="979"/>
        <w:gridCol w:w="1334"/>
        <w:gridCol w:w="1848"/>
        <w:gridCol w:w="1450"/>
      </w:tblGrid>
      <w:tr w:rsidR="003469E6" w:rsidTr="004618AC">
        <w:trPr>
          <w:trHeight w:hRule="exact" w:val="754"/>
        </w:trPr>
        <w:tc>
          <w:tcPr>
            <w:tcW w:w="2342" w:type="dxa"/>
            <w:gridSpan w:val="2"/>
            <w:shd w:val="clear" w:color="auto" w:fill="FFFFFF"/>
          </w:tcPr>
          <w:p w:rsidR="003469E6" w:rsidRDefault="003469E6" w:rsidP="004618AC">
            <w:pPr>
              <w:pStyle w:val="Gvdemetni0"/>
              <w:framePr w:w="7954" w:wrap="notBeside" w:vAnchor="text" w:hAnchor="text" w:y="1"/>
              <w:shd w:val="clear" w:color="auto" w:fill="auto"/>
              <w:ind w:left="40"/>
            </w:pPr>
            <w:r>
              <w:rPr>
                <w:rStyle w:val="GvdemetniCalibri11ptKaln"/>
              </w:rPr>
              <w:lastRenderedPageBreak/>
              <w:t xml:space="preserve">TAŞINMAZIN KIYMET </w:t>
            </w:r>
            <w:proofErr w:type="gramStart"/>
            <w:r>
              <w:rPr>
                <w:rStyle w:val="GvdemetniCalibri11ptKaln"/>
              </w:rPr>
              <w:t>TAKTİRİ</w:t>
            </w:r>
            <w:proofErr w:type="gramEnd"/>
            <w:r>
              <w:rPr>
                <w:rStyle w:val="GvdemetniCalibri11ptKaln"/>
              </w:rPr>
              <w:t xml:space="preserve"> 1- Bağımsız Bölümlerin Kıymet Taktiri: KAT B.BÖLÜM</w:t>
            </w:r>
          </w:p>
        </w:tc>
        <w:tc>
          <w:tcPr>
            <w:tcW w:w="979" w:type="dxa"/>
            <w:shd w:val="clear" w:color="auto" w:fill="FFFFFF"/>
          </w:tcPr>
          <w:p w:rsidR="003469E6" w:rsidRDefault="003469E6" w:rsidP="004618AC">
            <w:pPr>
              <w:pStyle w:val="Gvdemetni0"/>
              <w:framePr w:w="7954" w:wrap="notBeside" w:vAnchor="text" w:hAnchor="text" w:y="1"/>
              <w:shd w:val="clear" w:color="auto" w:fill="auto"/>
              <w:spacing w:line="220" w:lineRule="exact"/>
              <w:ind w:left="320"/>
            </w:pPr>
            <w:r>
              <w:rPr>
                <w:rStyle w:val="GvdemetniCalibri11ptKaln"/>
              </w:rPr>
              <w:t>ABSA</w:t>
            </w:r>
          </w:p>
        </w:tc>
        <w:tc>
          <w:tcPr>
            <w:tcW w:w="1334" w:type="dxa"/>
            <w:shd w:val="clear" w:color="auto" w:fill="FFFFFF"/>
          </w:tcPr>
          <w:p w:rsidR="003469E6" w:rsidRDefault="003469E6" w:rsidP="004618AC">
            <w:pPr>
              <w:pStyle w:val="Gvdemetni0"/>
              <w:framePr w:w="7954" w:wrap="notBeside" w:vAnchor="text" w:hAnchor="text" w:y="1"/>
              <w:shd w:val="clear" w:color="auto" w:fill="auto"/>
              <w:spacing w:line="220" w:lineRule="exact"/>
              <w:ind w:left="440"/>
            </w:pPr>
            <w:r>
              <w:rPr>
                <w:rStyle w:val="GvdemetniCalibri11ptKaln"/>
              </w:rPr>
              <w:t>DAVACIYA AİT</w:t>
            </w:r>
          </w:p>
        </w:tc>
        <w:tc>
          <w:tcPr>
            <w:tcW w:w="1848" w:type="dxa"/>
            <w:shd w:val="clear" w:color="auto" w:fill="FFFFFF"/>
          </w:tcPr>
          <w:p w:rsidR="003469E6" w:rsidRDefault="003469E6" w:rsidP="004618AC">
            <w:pPr>
              <w:pStyle w:val="Gvdemetni0"/>
              <w:framePr w:w="7954" w:wrap="notBeside" w:vAnchor="text" w:hAnchor="text" w:y="1"/>
              <w:shd w:val="clear" w:color="auto" w:fill="auto"/>
              <w:spacing w:line="220" w:lineRule="exact"/>
              <w:jc w:val="center"/>
            </w:pPr>
            <w:r>
              <w:rPr>
                <w:rStyle w:val="GvdemetniCalibri11ptKaln"/>
              </w:rPr>
              <w:t>TAŞINMAZ</w:t>
            </w:r>
          </w:p>
        </w:tc>
        <w:tc>
          <w:tcPr>
            <w:tcW w:w="1450" w:type="dxa"/>
            <w:shd w:val="clear" w:color="auto" w:fill="FFFFFF"/>
          </w:tcPr>
          <w:p w:rsidR="003469E6" w:rsidRDefault="003469E6" w:rsidP="004618AC">
            <w:pPr>
              <w:pStyle w:val="Gvdemetni0"/>
              <w:framePr w:w="7954" w:wrap="notBeside" w:vAnchor="text" w:hAnchor="text" w:y="1"/>
              <w:shd w:val="clear" w:color="auto" w:fill="auto"/>
              <w:spacing w:line="220" w:lineRule="exact"/>
              <w:ind w:right="280"/>
              <w:jc w:val="right"/>
            </w:pPr>
            <w:r>
              <w:rPr>
                <w:rStyle w:val="GvdemetniCalibri11ptKaln"/>
              </w:rPr>
              <w:t>B.BÖLÜM</w:t>
            </w:r>
          </w:p>
        </w:tc>
      </w:tr>
      <w:tr w:rsidR="003469E6" w:rsidTr="004618AC">
        <w:trPr>
          <w:trHeight w:hRule="exact" w:val="254"/>
        </w:trPr>
        <w:tc>
          <w:tcPr>
            <w:tcW w:w="1128" w:type="dxa"/>
            <w:shd w:val="clear" w:color="auto" w:fill="FFFFFF"/>
          </w:tcPr>
          <w:p w:rsidR="003469E6" w:rsidRDefault="003469E6" w:rsidP="004618AC">
            <w:pPr>
              <w:framePr w:w="7954" w:wrap="notBeside" w:vAnchor="text" w:hAnchor="text" w:y="1"/>
              <w:rPr>
                <w:sz w:val="10"/>
                <w:szCs w:val="10"/>
              </w:rPr>
            </w:pPr>
          </w:p>
        </w:tc>
        <w:tc>
          <w:tcPr>
            <w:tcW w:w="1214" w:type="dxa"/>
            <w:shd w:val="clear" w:color="auto" w:fill="FFFFFF"/>
          </w:tcPr>
          <w:p w:rsidR="003469E6" w:rsidRDefault="003469E6" w:rsidP="004618AC">
            <w:pPr>
              <w:pStyle w:val="Gvdemetni0"/>
              <w:framePr w:w="7954" w:wrap="notBeside" w:vAnchor="text" w:hAnchor="text" w:y="1"/>
              <w:shd w:val="clear" w:color="auto" w:fill="auto"/>
              <w:spacing w:line="220" w:lineRule="exact"/>
              <w:jc w:val="center"/>
            </w:pPr>
            <w:r>
              <w:rPr>
                <w:rStyle w:val="GvdemetniCalibri11ptKaln"/>
              </w:rPr>
              <w:t>NO</w:t>
            </w:r>
          </w:p>
        </w:tc>
        <w:tc>
          <w:tcPr>
            <w:tcW w:w="979" w:type="dxa"/>
            <w:shd w:val="clear" w:color="auto" w:fill="FFFFFF"/>
          </w:tcPr>
          <w:p w:rsidR="003469E6" w:rsidRDefault="003469E6" w:rsidP="004618AC">
            <w:pPr>
              <w:pStyle w:val="Gvdemetni0"/>
              <w:framePr w:w="7954" w:wrap="notBeside" w:vAnchor="text" w:hAnchor="text" w:y="1"/>
              <w:shd w:val="clear" w:color="auto" w:fill="auto"/>
              <w:spacing w:line="220" w:lineRule="exact"/>
              <w:jc w:val="center"/>
            </w:pPr>
            <w:r>
              <w:rPr>
                <w:rStyle w:val="GvdemetniCalibri11ptKaln"/>
              </w:rPr>
              <w:t>PAYI</w:t>
            </w:r>
          </w:p>
        </w:tc>
        <w:tc>
          <w:tcPr>
            <w:tcW w:w="1334" w:type="dxa"/>
            <w:shd w:val="clear" w:color="auto" w:fill="FFFFFF"/>
          </w:tcPr>
          <w:p w:rsidR="003469E6" w:rsidRDefault="003469E6" w:rsidP="004618AC">
            <w:pPr>
              <w:pStyle w:val="Gvdemetni0"/>
              <w:framePr w:w="7954" w:wrap="notBeside" w:vAnchor="text" w:hAnchor="text" w:y="1"/>
              <w:shd w:val="clear" w:color="auto" w:fill="auto"/>
              <w:spacing w:line="220" w:lineRule="exact"/>
              <w:jc w:val="center"/>
            </w:pPr>
            <w:r>
              <w:rPr>
                <w:rStyle w:val="GvdemetniCalibri11ptKaln"/>
              </w:rPr>
              <w:t>OLAN PAY</w:t>
            </w:r>
          </w:p>
        </w:tc>
        <w:tc>
          <w:tcPr>
            <w:tcW w:w="1848" w:type="dxa"/>
            <w:shd w:val="clear" w:color="auto" w:fill="FFFFFF"/>
          </w:tcPr>
          <w:p w:rsidR="003469E6" w:rsidRDefault="003469E6" w:rsidP="004618AC">
            <w:pPr>
              <w:pStyle w:val="Gvdemetni0"/>
              <w:framePr w:w="7954" w:wrap="notBeside" w:vAnchor="text" w:hAnchor="text" w:y="1"/>
              <w:shd w:val="clear" w:color="auto" w:fill="auto"/>
              <w:spacing w:line="220" w:lineRule="exact"/>
              <w:jc w:val="center"/>
            </w:pPr>
            <w:r>
              <w:rPr>
                <w:rStyle w:val="GvdemetniCalibri11ptKaln"/>
              </w:rPr>
              <w:t>TOPLAM BEDELİ TL</w:t>
            </w:r>
          </w:p>
        </w:tc>
        <w:tc>
          <w:tcPr>
            <w:tcW w:w="1450" w:type="dxa"/>
            <w:shd w:val="clear" w:color="auto" w:fill="FFFFFF"/>
          </w:tcPr>
          <w:p w:rsidR="003469E6" w:rsidRDefault="003469E6" w:rsidP="004618AC">
            <w:pPr>
              <w:pStyle w:val="Gvdemetni0"/>
              <w:framePr w:w="7954" w:wrap="notBeside" w:vAnchor="text" w:hAnchor="text" w:y="1"/>
              <w:shd w:val="clear" w:color="auto" w:fill="auto"/>
              <w:spacing w:line="220" w:lineRule="exact"/>
              <w:ind w:right="280"/>
              <w:jc w:val="right"/>
            </w:pPr>
            <w:r>
              <w:rPr>
                <w:rStyle w:val="GvdemetniCalibri11ptKaln"/>
              </w:rPr>
              <w:t>BEDELİ TL</w:t>
            </w:r>
          </w:p>
        </w:tc>
      </w:tr>
      <w:tr w:rsidR="003469E6" w:rsidTr="004618AC">
        <w:trPr>
          <w:trHeight w:hRule="exact" w:val="259"/>
        </w:trPr>
        <w:tc>
          <w:tcPr>
            <w:tcW w:w="1128" w:type="dxa"/>
            <w:shd w:val="clear" w:color="auto" w:fill="FFFFFF"/>
          </w:tcPr>
          <w:p w:rsidR="003469E6" w:rsidRDefault="003469E6" w:rsidP="004618AC">
            <w:pPr>
              <w:pStyle w:val="Gvdemetni0"/>
              <w:framePr w:w="7954" w:wrap="notBeside" w:vAnchor="text" w:hAnchor="text" w:y="1"/>
              <w:shd w:val="clear" w:color="auto" w:fill="auto"/>
              <w:spacing w:line="200" w:lineRule="exact"/>
              <w:ind w:left="60"/>
            </w:pPr>
            <w:r>
              <w:t>2.BODRUM</w:t>
            </w:r>
          </w:p>
        </w:tc>
        <w:tc>
          <w:tcPr>
            <w:tcW w:w="121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1</w:t>
            </w:r>
          </w:p>
        </w:tc>
        <w:tc>
          <w:tcPr>
            <w:tcW w:w="979" w:type="dxa"/>
            <w:shd w:val="clear" w:color="auto" w:fill="FFFFFF"/>
          </w:tcPr>
          <w:p w:rsidR="003469E6" w:rsidRDefault="003469E6" w:rsidP="004618AC">
            <w:pPr>
              <w:pStyle w:val="Gvdemetni0"/>
              <w:framePr w:w="7954" w:wrap="notBeside" w:vAnchor="text" w:hAnchor="text" w:y="1"/>
              <w:shd w:val="clear" w:color="auto" w:fill="auto"/>
              <w:spacing w:line="200" w:lineRule="exact"/>
              <w:ind w:left="320"/>
            </w:pPr>
            <w:r>
              <w:t>4/300</w:t>
            </w:r>
          </w:p>
        </w:tc>
        <w:tc>
          <w:tcPr>
            <w:tcW w:w="133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200/300</w:t>
            </w:r>
          </w:p>
        </w:tc>
        <w:tc>
          <w:tcPr>
            <w:tcW w:w="1848"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20.742.168,00 TL</w:t>
            </w:r>
          </w:p>
        </w:tc>
        <w:tc>
          <w:tcPr>
            <w:tcW w:w="1450" w:type="dxa"/>
            <w:shd w:val="clear" w:color="auto" w:fill="FFFFFF"/>
          </w:tcPr>
          <w:p w:rsidR="003469E6" w:rsidRDefault="003469E6" w:rsidP="004618AC">
            <w:pPr>
              <w:pStyle w:val="Gvdemetni0"/>
              <w:framePr w:w="7954" w:wrap="notBeside" w:vAnchor="text" w:hAnchor="text" w:y="1"/>
              <w:shd w:val="clear" w:color="auto" w:fill="auto"/>
              <w:spacing w:line="200" w:lineRule="exact"/>
              <w:ind w:right="120"/>
              <w:jc w:val="right"/>
            </w:pPr>
            <w:r>
              <w:t>414.843,36 TL</w:t>
            </w:r>
          </w:p>
        </w:tc>
      </w:tr>
      <w:tr w:rsidR="003469E6" w:rsidTr="004618AC">
        <w:trPr>
          <w:trHeight w:hRule="exact" w:val="254"/>
        </w:trPr>
        <w:tc>
          <w:tcPr>
            <w:tcW w:w="1128" w:type="dxa"/>
            <w:shd w:val="clear" w:color="auto" w:fill="FFFFFF"/>
          </w:tcPr>
          <w:p w:rsidR="003469E6" w:rsidRDefault="003469E6" w:rsidP="004618AC">
            <w:pPr>
              <w:pStyle w:val="Gvdemetni0"/>
              <w:framePr w:w="7954" w:wrap="notBeside" w:vAnchor="text" w:hAnchor="text" w:y="1"/>
              <w:shd w:val="clear" w:color="auto" w:fill="auto"/>
              <w:spacing w:line="200" w:lineRule="exact"/>
              <w:ind w:left="60"/>
            </w:pPr>
            <w:r>
              <w:t>2.BODRUM</w:t>
            </w:r>
          </w:p>
        </w:tc>
        <w:tc>
          <w:tcPr>
            <w:tcW w:w="121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w:t>
            </w:r>
          </w:p>
        </w:tc>
        <w:tc>
          <w:tcPr>
            <w:tcW w:w="979" w:type="dxa"/>
            <w:shd w:val="clear" w:color="auto" w:fill="FFFFFF"/>
          </w:tcPr>
          <w:p w:rsidR="003469E6" w:rsidRDefault="003469E6" w:rsidP="004618AC">
            <w:pPr>
              <w:pStyle w:val="Gvdemetni0"/>
              <w:framePr w:w="7954" w:wrap="notBeside" w:vAnchor="text" w:hAnchor="text" w:y="1"/>
              <w:shd w:val="clear" w:color="auto" w:fill="auto"/>
              <w:spacing w:line="200" w:lineRule="exact"/>
              <w:ind w:left="320"/>
            </w:pPr>
            <w:r>
              <w:t>4/300</w:t>
            </w:r>
          </w:p>
        </w:tc>
        <w:tc>
          <w:tcPr>
            <w:tcW w:w="133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200/300</w:t>
            </w:r>
          </w:p>
        </w:tc>
        <w:tc>
          <w:tcPr>
            <w:tcW w:w="1848"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20,742.168,00 TL</w:t>
            </w:r>
          </w:p>
        </w:tc>
        <w:tc>
          <w:tcPr>
            <w:tcW w:w="1450" w:type="dxa"/>
            <w:shd w:val="clear" w:color="auto" w:fill="FFFFFF"/>
          </w:tcPr>
          <w:p w:rsidR="003469E6" w:rsidRDefault="003469E6" w:rsidP="004618AC">
            <w:pPr>
              <w:pStyle w:val="Gvdemetni0"/>
              <w:framePr w:w="7954" w:wrap="notBeside" w:vAnchor="text" w:hAnchor="text" w:y="1"/>
              <w:shd w:val="clear" w:color="auto" w:fill="auto"/>
              <w:spacing w:line="200" w:lineRule="exact"/>
              <w:ind w:right="120"/>
              <w:jc w:val="right"/>
            </w:pPr>
            <w:r>
              <w:t>414.843,36 TL</w:t>
            </w:r>
          </w:p>
        </w:tc>
      </w:tr>
      <w:tr w:rsidR="003469E6" w:rsidTr="004618AC">
        <w:trPr>
          <w:trHeight w:hRule="exact" w:val="259"/>
        </w:trPr>
        <w:tc>
          <w:tcPr>
            <w:tcW w:w="1128" w:type="dxa"/>
            <w:shd w:val="clear" w:color="auto" w:fill="FFFFFF"/>
          </w:tcPr>
          <w:p w:rsidR="003469E6" w:rsidRDefault="003469E6" w:rsidP="004618AC">
            <w:pPr>
              <w:pStyle w:val="Gvdemetni0"/>
              <w:framePr w:w="7954" w:wrap="notBeside" w:vAnchor="text" w:hAnchor="text" w:y="1"/>
              <w:shd w:val="clear" w:color="auto" w:fill="auto"/>
              <w:spacing w:line="200" w:lineRule="exact"/>
              <w:ind w:left="60"/>
            </w:pPr>
            <w:r>
              <w:t>2.BODRUM</w:t>
            </w:r>
          </w:p>
        </w:tc>
        <w:tc>
          <w:tcPr>
            <w:tcW w:w="121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3</w:t>
            </w:r>
          </w:p>
        </w:tc>
        <w:tc>
          <w:tcPr>
            <w:tcW w:w="979" w:type="dxa"/>
            <w:shd w:val="clear" w:color="auto" w:fill="FFFFFF"/>
          </w:tcPr>
          <w:p w:rsidR="003469E6" w:rsidRDefault="003469E6" w:rsidP="004618AC">
            <w:pPr>
              <w:pStyle w:val="Gvdemetni0"/>
              <w:framePr w:w="7954" w:wrap="notBeside" w:vAnchor="text" w:hAnchor="text" w:y="1"/>
              <w:shd w:val="clear" w:color="auto" w:fill="auto"/>
              <w:spacing w:line="200" w:lineRule="exact"/>
              <w:ind w:left="320"/>
            </w:pPr>
            <w:r>
              <w:t>4/300</w:t>
            </w:r>
          </w:p>
        </w:tc>
        <w:tc>
          <w:tcPr>
            <w:tcW w:w="133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200/300</w:t>
            </w:r>
          </w:p>
        </w:tc>
        <w:tc>
          <w:tcPr>
            <w:tcW w:w="1848"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20.742.168,00 TL</w:t>
            </w:r>
          </w:p>
        </w:tc>
        <w:tc>
          <w:tcPr>
            <w:tcW w:w="1450" w:type="dxa"/>
            <w:shd w:val="clear" w:color="auto" w:fill="FFFFFF"/>
          </w:tcPr>
          <w:p w:rsidR="003469E6" w:rsidRDefault="003469E6" w:rsidP="004618AC">
            <w:pPr>
              <w:pStyle w:val="Gvdemetni0"/>
              <w:framePr w:w="7954" w:wrap="notBeside" w:vAnchor="text" w:hAnchor="text" w:y="1"/>
              <w:shd w:val="clear" w:color="auto" w:fill="auto"/>
              <w:spacing w:line="200" w:lineRule="exact"/>
              <w:ind w:right="120"/>
              <w:jc w:val="right"/>
            </w:pPr>
            <w:r>
              <w:t>414.843,36 TL</w:t>
            </w:r>
          </w:p>
        </w:tc>
      </w:tr>
      <w:tr w:rsidR="003469E6" w:rsidTr="004618AC">
        <w:trPr>
          <w:trHeight w:hRule="exact" w:val="254"/>
        </w:trPr>
        <w:tc>
          <w:tcPr>
            <w:tcW w:w="1128" w:type="dxa"/>
            <w:shd w:val="clear" w:color="auto" w:fill="FFFFFF"/>
          </w:tcPr>
          <w:p w:rsidR="003469E6" w:rsidRDefault="003469E6" w:rsidP="004618AC">
            <w:pPr>
              <w:pStyle w:val="Gvdemetni0"/>
              <w:framePr w:w="7954" w:wrap="notBeside" w:vAnchor="text" w:hAnchor="text" w:y="1"/>
              <w:shd w:val="clear" w:color="auto" w:fill="auto"/>
              <w:spacing w:line="200" w:lineRule="exact"/>
              <w:ind w:left="60"/>
            </w:pPr>
            <w:r>
              <w:t>2.BODRUM</w:t>
            </w:r>
          </w:p>
        </w:tc>
        <w:tc>
          <w:tcPr>
            <w:tcW w:w="121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4</w:t>
            </w:r>
          </w:p>
        </w:tc>
        <w:tc>
          <w:tcPr>
            <w:tcW w:w="979" w:type="dxa"/>
            <w:shd w:val="clear" w:color="auto" w:fill="FFFFFF"/>
          </w:tcPr>
          <w:p w:rsidR="003469E6" w:rsidRDefault="003469E6" w:rsidP="004618AC">
            <w:pPr>
              <w:pStyle w:val="Gvdemetni0"/>
              <w:framePr w:w="7954" w:wrap="notBeside" w:vAnchor="text" w:hAnchor="text" w:y="1"/>
              <w:shd w:val="clear" w:color="auto" w:fill="auto"/>
              <w:spacing w:line="200" w:lineRule="exact"/>
              <w:ind w:left="320"/>
            </w:pPr>
            <w:r>
              <w:t>4/300</w:t>
            </w:r>
          </w:p>
        </w:tc>
        <w:tc>
          <w:tcPr>
            <w:tcW w:w="133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200/300</w:t>
            </w:r>
          </w:p>
        </w:tc>
        <w:tc>
          <w:tcPr>
            <w:tcW w:w="1848"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20.742.168,00 TL</w:t>
            </w:r>
          </w:p>
        </w:tc>
        <w:tc>
          <w:tcPr>
            <w:tcW w:w="1450" w:type="dxa"/>
            <w:shd w:val="clear" w:color="auto" w:fill="FFFFFF"/>
          </w:tcPr>
          <w:p w:rsidR="003469E6" w:rsidRDefault="003469E6" w:rsidP="004618AC">
            <w:pPr>
              <w:pStyle w:val="Gvdemetni0"/>
              <w:framePr w:w="7954" w:wrap="notBeside" w:vAnchor="text" w:hAnchor="text" w:y="1"/>
              <w:shd w:val="clear" w:color="auto" w:fill="auto"/>
              <w:spacing w:line="200" w:lineRule="exact"/>
              <w:ind w:right="120"/>
              <w:jc w:val="right"/>
            </w:pPr>
            <w:r>
              <w:t>414.843,36 TL</w:t>
            </w:r>
          </w:p>
        </w:tc>
      </w:tr>
      <w:tr w:rsidR="003469E6" w:rsidTr="004618AC">
        <w:trPr>
          <w:trHeight w:hRule="exact" w:val="259"/>
        </w:trPr>
        <w:tc>
          <w:tcPr>
            <w:tcW w:w="1128" w:type="dxa"/>
            <w:shd w:val="clear" w:color="auto" w:fill="FFFFFF"/>
          </w:tcPr>
          <w:p w:rsidR="003469E6" w:rsidRDefault="003469E6" w:rsidP="004618AC">
            <w:pPr>
              <w:pStyle w:val="Gvdemetni0"/>
              <w:framePr w:w="7954" w:wrap="notBeside" w:vAnchor="text" w:hAnchor="text" w:y="1"/>
              <w:shd w:val="clear" w:color="auto" w:fill="auto"/>
              <w:spacing w:line="200" w:lineRule="exact"/>
              <w:ind w:left="60"/>
            </w:pPr>
            <w:r>
              <w:t>2.BODRUM</w:t>
            </w:r>
          </w:p>
        </w:tc>
        <w:tc>
          <w:tcPr>
            <w:tcW w:w="121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5</w:t>
            </w:r>
          </w:p>
        </w:tc>
        <w:tc>
          <w:tcPr>
            <w:tcW w:w="979" w:type="dxa"/>
            <w:shd w:val="clear" w:color="auto" w:fill="FFFFFF"/>
          </w:tcPr>
          <w:p w:rsidR="003469E6" w:rsidRDefault="003469E6" w:rsidP="004618AC">
            <w:pPr>
              <w:pStyle w:val="Gvdemetni0"/>
              <w:framePr w:w="7954" w:wrap="notBeside" w:vAnchor="text" w:hAnchor="text" w:y="1"/>
              <w:shd w:val="clear" w:color="auto" w:fill="auto"/>
              <w:spacing w:line="200" w:lineRule="exact"/>
              <w:ind w:left="320"/>
            </w:pPr>
            <w:r>
              <w:t>4/300</w:t>
            </w:r>
          </w:p>
        </w:tc>
        <w:tc>
          <w:tcPr>
            <w:tcW w:w="133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200/300</w:t>
            </w:r>
          </w:p>
        </w:tc>
        <w:tc>
          <w:tcPr>
            <w:tcW w:w="1848"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20.742.168,00 TL</w:t>
            </w:r>
          </w:p>
        </w:tc>
        <w:tc>
          <w:tcPr>
            <w:tcW w:w="1450" w:type="dxa"/>
            <w:shd w:val="clear" w:color="auto" w:fill="FFFFFF"/>
          </w:tcPr>
          <w:p w:rsidR="003469E6" w:rsidRDefault="003469E6" w:rsidP="004618AC">
            <w:pPr>
              <w:pStyle w:val="Gvdemetni0"/>
              <w:framePr w:w="7954" w:wrap="notBeside" w:vAnchor="text" w:hAnchor="text" w:y="1"/>
              <w:shd w:val="clear" w:color="auto" w:fill="auto"/>
              <w:spacing w:line="200" w:lineRule="exact"/>
              <w:ind w:right="120"/>
              <w:jc w:val="right"/>
            </w:pPr>
            <w:r>
              <w:t>414.843,36 TL</w:t>
            </w:r>
          </w:p>
        </w:tc>
      </w:tr>
      <w:tr w:rsidR="003469E6" w:rsidTr="004618AC">
        <w:trPr>
          <w:trHeight w:hRule="exact" w:val="254"/>
        </w:trPr>
        <w:tc>
          <w:tcPr>
            <w:tcW w:w="1128" w:type="dxa"/>
            <w:shd w:val="clear" w:color="auto" w:fill="FFFFFF"/>
          </w:tcPr>
          <w:p w:rsidR="003469E6" w:rsidRDefault="003469E6" w:rsidP="004618AC">
            <w:pPr>
              <w:pStyle w:val="Gvdemetni0"/>
              <w:framePr w:w="7954" w:wrap="notBeside" w:vAnchor="text" w:hAnchor="text" w:y="1"/>
              <w:shd w:val="clear" w:color="auto" w:fill="auto"/>
              <w:spacing w:line="200" w:lineRule="exact"/>
              <w:ind w:left="60"/>
            </w:pPr>
            <w:r>
              <w:t>2.BODRUM</w:t>
            </w:r>
          </w:p>
        </w:tc>
        <w:tc>
          <w:tcPr>
            <w:tcW w:w="121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6</w:t>
            </w:r>
          </w:p>
        </w:tc>
        <w:tc>
          <w:tcPr>
            <w:tcW w:w="979" w:type="dxa"/>
            <w:shd w:val="clear" w:color="auto" w:fill="FFFFFF"/>
          </w:tcPr>
          <w:p w:rsidR="003469E6" w:rsidRDefault="003469E6" w:rsidP="004618AC">
            <w:pPr>
              <w:pStyle w:val="Gvdemetni0"/>
              <w:framePr w:w="7954" w:wrap="notBeside" w:vAnchor="text" w:hAnchor="text" w:y="1"/>
              <w:shd w:val="clear" w:color="auto" w:fill="auto"/>
              <w:spacing w:line="200" w:lineRule="exact"/>
              <w:ind w:left="320"/>
            </w:pPr>
            <w:r>
              <w:t>4/300</w:t>
            </w:r>
          </w:p>
        </w:tc>
        <w:tc>
          <w:tcPr>
            <w:tcW w:w="133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200/300</w:t>
            </w:r>
          </w:p>
        </w:tc>
        <w:tc>
          <w:tcPr>
            <w:tcW w:w="1848"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20.742.168,00 TL</w:t>
            </w:r>
          </w:p>
        </w:tc>
        <w:tc>
          <w:tcPr>
            <w:tcW w:w="1450" w:type="dxa"/>
            <w:shd w:val="clear" w:color="auto" w:fill="FFFFFF"/>
          </w:tcPr>
          <w:p w:rsidR="003469E6" w:rsidRDefault="003469E6" w:rsidP="004618AC">
            <w:pPr>
              <w:pStyle w:val="Gvdemetni0"/>
              <w:framePr w:w="7954" w:wrap="notBeside" w:vAnchor="text" w:hAnchor="text" w:y="1"/>
              <w:shd w:val="clear" w:color="auto" w:fill="auto"/>
              <w:spacing w:line="200" w:lineRule="exact"/>
              <w:ind w:right="120"/>
              <w:jc w:val="right"/>
            </w:pPr>
            <w:r>
              <w:t>414.843,36 TL</w:t>
            </w:r>
          </w:p>
        </w:tc>
      </w:tr>
      <w:tr w:rsidR="003469E6" w:rsidTr="004618AC">
        <w:trPr>
          <w:trHeight w:hRule="exact" w:val="259"/>
        </w:trPr>
        <w:tc>
          <w:tcPr>
            <w:tcW w:w="1128" w:type="dxa"/>
            <w:shd w:val="clear" w:color="auto" w:fill="FFFFFF"/>
          </w:tcPr>
          <w:p w:rsidR="003469E6" w:rsidRDefault="003469E6" w:rsidP="004618AC">
            <w:pPr>
              <w:pStyle w:val="Gvdemetni0"/>
              <w:framePr w:w="7954" w:wrap="notBeside" w:vAnchor="text" w:hAnchor="text" w:y="1"/>
              <w:shd w:val="clear" w:color="auto" w:fill="auto"/>
              <w:spacing w:line="200" w:lineRule="exact"/>
              <w:ind w:left="60"/>
            </w:pPr>
            <w:r>
              <w:t>2.BODRUM</w:t>
            </w:r>
          </w:p>
        </w:tc>
        <w:tc>
          <w:tcPr>
            <w:tcW w:w="121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7</w:t>
            </w:r>
          </w:p>
        </w:tc>
        <w:tc>
          <w:tcPr>
            <w:tcW w:w="979" w:type="dxa"/>
            <w:shd w:val="clear" w:color="auto" w:fill="FFFFFF"/>
          </w:tcPr>
          <w:p w:rsidR="003469E6" w:rsidRDefault="003469E6" w:rsidP="004618AC">
            <w:pPr>
              <w:pStyle w:val="Gvdemetni0"/>
              <w:framePr w:w="7954" w:wrap="notBeside" w:vAnchor="text" w:hAnchor="text" w:y="1"/>
              <w:shd w:val="clear" w:color="auto" w:fill="auto"/>
              <w:spacing w:line="200" w:lineRule="exact"/>
              <w:ind w:left="320"/>
            </w:pPr>
            <w:r>
              <w:t>4/300</w:t>
            </w:r>
          </w:p>
        </w:tc>
        <w:tc>
          <w:tcPr>
            <w:tcW w:w="133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200/300</w:t>
            </w:r>
          </w:p>
        </w:tc>
        <w:tc>
          <w:tcPr>
            <w:tcW w:w="1848"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20.742.168,00 TL</w:t>
            </w:r>
          </w:p>
        </w:tc>
        <w:tc>
          <w:tcPr>
            <w:tcW w:w="1450" w:type="dxa"/>
            <w:shd w:val="clear" w:color="auto" w:fill="FFFFFF"/>
          </w:tcPr>
          <w:p w:rsidR="003469E6" w:rsidRDefault="003469E6" w:rsidP="004618AC">
            <w:pPr>
              <w:pStyle w:val="Gvdemetni0"/>
              <w:framePr w:w="7954" w:wrap="notBeside" w:vAnchor="text" w:hAnchor="text" w:y="1"/>
              <w:shd w:val="clear" w:color="auto" w:fill="auto"/>
              <w:spacing w:line="200" w:lineRule="exact"/>
              <w:ind w:right="120"/>
              <w:jc w:val="right"/>
            </w:pPr>
            <w:r>
              <w:t>414.843,36 TL</w:t>
            </w:r>
          </w:p>
        </w:tc>
      </w:tr>
      <w:tr w:rsidR="003469E6" w:rsidTr="004618AC">
        <w:trPr>
          <w:trHeight w:hRule="exact" w:val="254"/>
        </w:trPr>
        <w:tc>
          <w:tcPr>
            <w:tcW w:w="1128" w:type="dxa"/>
            <w:shd w:val="clear" w:color="auto" w:fill="FFFFFF"/>
          </w:tcPr>
          <w:p w:rsidR="003469E6" w:rsidRDefault="003469E6" w:rsidP="004618AC">
            <w:pPr>
              <w:pStyle w:val="Gvdemetni0"/>
              <w:framePr w:w="7954" w:wrap="notBeside" w:vAnchor="text" w:hAnchor="text" w:y="1"/>
              <w:shd w:val="clear" w:color="auto" w:fill="auto"/>
              <w:spacing w:line="200" w:lineRule="exact"/>
              <w:ind w:left="60"/>
            </w:pPr>
            <w:r>
              <w:t>2.BODRUM</w:t>
            </w:r>
          </w:p>
        </w:tc>
        <w:tc>
          <w:tcPr>
            <w:tcW w:w="121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8</w:t>
            </w:r>
          </w:p>
        </w:tc>
        <w:tc>
          <w:tcPr>
            <w:tcW w:w="979" w:type="dxa"/>
            <w:shd w:val="clear" w:color="auto" w:fill="FFFFFF"/>
          </w:tcPr>
          <w:p w:rsidR="003469E6" w:rsidRDefault="003469E6" w:rsidP="004618AC">
            <w:pPr>
              <w:pStyle w:val="Gvdemetni0"/>
              <w:framePr w:w="7954" w:wrap="notBeside" w:vAnchor="text" w:hAnchor="text" w:y="1"/>
              <w:shd w:val="clear" w:color="auto" w:fill="auto"/>
              <w:spacing w:line="200" w:lineRule="exact"/>
              <w:ind w:left="320"/>
            </w:pPr>
            <w:r>
              <w:t>16/300</w:t>
            </w:r>
          </w:p>
        </w:tc>
        <w:tc>
          <w:tcPr>
            <w:tcW w:w="133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200/300</w:t>
            </w:r>
          </w:p>
        </w:tc>
        <w:tc>
          <w:tcPr>
            <w:tcW w:w="1848"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20.742.168,00 TL</w:t>
            </w:r>
          </w:p>
        </w:tc>
        <w:tc>
          <w:tcPr>
            <w:tcW w:w="1450" w:type="dxa"/>
            <w:shd w:val="clear" w:color="auto" w:fill="FFFFFF"/>
          </w:tcPr>
          <w:p w:rsidR="003469E6" w:rsidRDefault="003469E6" w:rsidP="004618AC">
            <w:pPr>
              <w:pStyle w:val="Gvdemetni0"/>
              <w:framePr w:w="7954" w:wrap="notBeside" w:vAnchor="text" w:hAnchor="text" w:y="1"/>
              <w:shd w:val="clear" w:color="auto" w:fill="auto"/>
              <w:spacing w:line="200" w:lineRule="exact"/>
              <w:ind w:right="120"/>
              <w:jc w:val="right"/>
            </w:pPr>
            <w:r>
              <w:t>1.659,373,44 TL</w:t>
            </w:r>
          </w:p>
        </w:tc>
      </w:tr>
      <w:tr w:rsidR="003469E6" w:rsidTr="004618AC">
        <w:trPr>
          <w:trHeight w:hRule="exact" w:val="254"/>
        </w:trPr>
        <w:tc>
          <w:tcPr>
            <w:tcW w:w="1128" w:type="dxa"/>
            <w:shd w:val="clear" w:color="auto" w:fill="FFFFFF"/>
          </w:tcPr>
          <w:p w:rsidR="003469E6" w:rsidRDefault="003469E6" w:rsidP="004618AC">
            <w:pPr>
              <w:pStyle w:val="Gvdemetni0"/>
              <w:framePr w:w="7954" w:wrap="notBeside" w:vAnchor="text" w:hAnchor="text" w:y="1"/>
              <w:shd w:val="clear" w:color="auto" w:fill="auto"/>
              <w:spacing w:line="200" w:lineRule="exact"/>
              <w:ind w:left="60"/>
            </w:pPr>
            <w:r>
              <w:t>2.B0DRUM</w:t>
            </w:r>
          </w:p>
        </w:tc>
        <w:tc>
          <w:tcPr>
            <w:tcW w:w="121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9</w:t>
            </w:r>
          </w:p>
        </w:tc>
        <w:tc>
          <w:tcPr>
            <w:tcW w:w="979" w:type="dxa"/>
            <w:shd w:val="clear" w:color="auto" w:fill="FFFFFF"/>
          </w:tcPr>
          <w:p w:rsidR="003469E6" w:rsidRDefault="003469E6" w:rsidP="004618AC">
            <w:pPr>
              <w:pStyle w:val="Gvdemetni0"/>
              <w:framePr w:w="7954" w:wrap="notBeside" w:vAnchor="text" w:hAnchor="text" w:y="1"/>
              <w:shd w:val="clear" w:color="auto" w:fill="auto"/>
              <w:spacing w:line="200" w:lineRule="exact"/>
              <w:ind w:left="320"/>
            </w:pPr>
            <w:r>
              <w:t>4/300</w:t>
            </w:r>
          </w:p>
        </w:tc>
        <w:tc>
          <w:tcPr>
            <w:tcW w:w="133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200/300</w:t>
            </w:r>
          </w:p>
        </w:tc>
        <w:tc>
          <w:tcPr>
            <w:tcW w:w="1848"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20.742.168,00 TL</w:t>
            </w:r>
          </w:p>
        </w:tc>
        <w:tc>
          <w:tcPr>
            <w:tcW w:w="1450" w:type="dxa"/>
            <w:shd w:val="clear" w:color="auto" w:fill="FFFFFF"/>
          </w:tcPr>
          <w:p w:rsidR="003469E6" w:rsidRDefault="003469E6" w:rsidP="004618AC">
            <w:pPr>
              <w:pStyle w:val="Gvdemetni0"/>
              <w:framePr w:w="7954" w:wrap="notBeside" w:vAnchor="text" w:hAnchor="text" w:y="1"/>
              <w:shd w:val="clear" w:color="auto" w:fill="auto"/>
              <w:spacing w:line="200" w:lineRule="exact"/>
              <w:ind w:right="120"/>
              <w:jc w:val="right"/>
            </w:pPr>
            <w:r>
              <w:t>414.843,36 TL</w:t>
            </w:r>
          </w:p>
        </w:tc>
      </w:tr>
      <w:tr w:rsidR="003469E6" w:rsidTr="004618AC">
        <w:trPr>
          <w:trHeight w:hRule="exact" w:val="250"/>
        </w:trPr>
        <w:tc>
          <w:tcPr>
            <w:tcW w:w="1128" w:type="dxa"/>
            <w:shd w:val="clear" w:color="auto" w:fill="FFFFFF"/>
          </w:tcPr>
          <w:p w:rsidR="003469E6" w:rsidRDefault="003469E6" w:rsidP="004618AC">
            <w:pPr>
              <w:pStyle w:val="Gvdemetni0"/>
              <w:framePr w:w="7954" w:wrap="notBeside" w:vAnchor="text" w:hAnchor="text" w:y="1"/>
              <w:shd w:val="clear" w:color="auto" w:fill="auto"/>
              <w:spacing w:line="200" w:lineRule="exact"/>
              <w:ind w:left="60"/>
            </w:pPr>
            <w:r>
              <w:t>2.BODRUM</w:t>
            </w:r>
          </w:p>
        </w:tc>
        <w:tc>
          <w:tcPr>
            <w:tcW w:w="121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10</w:t>
            </w:r>
          </w:p>
        </w:tc>
        <w:tc>
          <w:tcPr>
            <w:tcW w:w="979" w:type="dxa"/>
            <w:shd w:val="clear" w:color="auto" w:fill="FFFFFF"/>
          </w:tcPr>
          <w:p w:rsidR="003469E6" w:rsidRDefault="003469E6" w:rsidP="004618AC">
            <w:pPr>
              <w:pStyle w:val="Gvdemetni0"/>
              <w:framePr w:w="7954" w:wrap="notBeside" w:vAnchor="text" w:hAnchor="text" w:y="1"/>
              <w:shd w:val="clear" w:color="auto" w:fill="auto"/>
              <w:spacing w:line="200" w:lineRule="exact"/>
              <w:ind w:left="320"/>
            </w:pPr>
            <w:r>
              <w:t>4/300</w:t>
            </w:r>
          </w:p>
        </w:tc>
        <w:tc>
          <w:tcPr>
            <w:tcW w:w="133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200/300</w:t>
            </w:r>
          </w:p>
        </w:tc>
        <w:tc>
          <w:tcPr>
            <w:tcW w:w="1848"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20.742.168.00 TL</w:t>
            </w:r>
          </w:p>
        </w:tc>
        <w:tc>
          <w:tcPr>
            <w:tcW w:w="1450" w:type="dxa"/>
            <w:shd w:val="clear" w:color="auto" w:fill="FFFFFF"/>
          </w:tcPr>
          <w:p w:rsidR="003469E6" w:rsidRDefault="003469E6" w:rsidP="004618AC">
            <w:pPr>
              <w:pStyle w:val="Gvdemetni0"/>
              <w:framePr w:w="7954" w:wrap="notBeside" w:vAnchor="text" w:hAnchor="text" w:y="1"/>
              <w:shd w:val="clear" w:color="auto" w:fill="auto"/>
              <w:spacing w:line="200" w:lineRule="exact"/>
              <w:ind w:right="120"/>
              <w:jc w:val="right"/>
            </w:pPr>
            <w:r>
              <w:t>414,843.36 TL</w:t>
            </w:r>
          </w:p>
        </w:tc>
      </w:tr>
      <w:tr w:rsidR="003469E6" w:rsidTr="004618AC">
        <w:trPr>
          <w:trHeight w:hRule="exact" w:val="254"/>
        </w:trPr>
        <w:tc>
          <w:tcPr>
            <w:tcW w:w="1128" w:type="dxa"/>
            <w:shd w:val="clear" w:color="auto" w:fill="FFFFFF"/>
          </w:tcPr>
          <w:p w:rsidR="003469E6" w:rsidRDefault="003469E6" w:rsidP="004618AC">
            <w:pPr>
              <w:pStyle w:val="Gvdemetni0"/>
              <w:framePr w:w="7954" w:wrap="notBeside" w:vAnchor="text" w:hAnchor="text" w:y="1"/>
              <w:shd w:val="clear" w:color="auto" w:fill="auto"/>
              <w:spacing w:line="200" w:lineRule="exact"/>
              <w:ind w:left="60"/>
            </w:pPr>
            <w:r>
              <w:t>2.BODRUM</w:t>
            </w:r>
          </w:p>
        </w:tc>
        <w:tc>
          <w:tcPr>
            <w:tcW w:w="121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11</w:t>
            </w:r>
          </w:p>
        </w:tc>
        <w:tc>
          <w:tcPr>
            <w:tcW w:w="979"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4/300</w:t>
            </w:r>
          </w:p>
        </w:tc>
        <w:tc>
          <w:tcPr>
            <w:tcW w:w="133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200/300</w:t>
            </w:r>
          </w:p>
        </w:tc>
        <w:tc>
          <w:tcPr>
            <w:tcW w:w="1848"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20.742.168,00 TL</w:t>
            </w:r>
          </w:p>
        </w:tc>
        <w:tc>
          <w:tcPr>
            <w:tcW w:w="1450" w:type="dxa"/>
            <w:shd w:val="clear" w:color="auto" w:fill="FFFFFF"/>
          </w:tcPr>
          <w:p w:rsidR="003469E6" w:rsidRDefault="003469E6" w:rsidP="004618AC">
            <w:pPr>
              <w:pStyle w:val="Gvdemetni0"/>
              <w:framePr w:w="7954" w:wrap="notBeside" w:vAnchor="text" w:hAnchor="text" w:y="1"/>
              <w:shd w:val="clear" w:color="auto" w:fill="auto"/>
              <w:spacing w:line="200" w:lineRule="exact"/>
              <w:ind w:right="120"/>
              <w:jc w:val="right"/>
            </w:pPr>
            <w:proofErr w:type="gramStart"/>
            <w:r>
              <w:t>414,843,36</w:t>
            </w:r>
            <w:proofErr w:type="gramEnd"/>
            <w:r>
              <w:t xml:space="preserve"> TL</w:t>
            </w:r>
          </w:p>
        </w:tc>
      </w:tr>
      <w:tr w:rsidR="003469E6" w:rsidTr="004618AC">
        <w:trPr>
          <w:trHeight w:hRule="exact" w:val="259"/>
        </w:trPr>
        <w:tc>
          <w:tcPr>
            <w:tcW w:w="1128" w:type="dxa"/>
            <w:shd w:val="clear" w:color="auto" w:fill="FFFFFF"/>
          </w:tcPr>
          <w:p w:rsidR="003469E6" w:rsidRDefault="003469E6" w:rsidP="004618AC">
            <w:pPr>
              <w:pStyle w:val="Gvdemetni0"/>
              <w:framePr w:w="7954" w:wrap="notBeside" w:vAnchor="text" w:hAnchor="text" w:y="1"/>
              <w:shd w:val="clear" w:color="auto" w:fill="auto"/>
              <w:spacing w:line="200" w:lineRule="exact"/>
              <w:ind w:left="60"/>
            </w:pPr>
            <w:r>
              <w:t>2.BODRUM</w:t>
            </w:r>
          </w:p>
        </w:tc>
        <w:tc>
          <w:tcPr>
            <w:tcW w:w="121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12</w:t>
            </w:r>
          </w:p>
        </w:tc>
        <w:tc>
          <w:tcPr>
            <w:tcW w:w="979" w:type="dxa"/>
            <w:shd w:val="clear" w:color="auto" w:fill="FFFFFF"/>
          </w:tcPr>
          <w:p w:rsidR="003469E6" w:rsidRDefault="003469E6" w:rsidP="004618AC">
            <w:pPr>
              <w:pStyle w:val="Gvdemetni0"/>
              <w:framePr w:w="7954" w:wrap="notBeside" w:vAnchor="text" w:hAnchor="text" w:y="1"/>
              <w:shd w:val="clear" w:color="auto" w:fill="auto"/>
              <w:spacing w:line="200" w:lineRule="exact"/>
              <w:ind w:left="320"/>
            </w:pPr>
            <w:r>
              <w:t>4/300</w:t>
            </w:r>
          </w:p>
        </w:tc>
        <w:tc>
          <w:tcPr>
            <w:tcW w:w="133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200/300</w:t>
            </w:r>
          </w:p>
        </w:tc>
        <w:tc>
          <w:tcPr>
            <w:tcW w:w="1848"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20.742.168,00 TL</w:t>
            </w:r>
          </w:p>
        </w:tc>
        <w:tc>
          <w:tcPr>
            <w:tcW w:w="1450" w:type="dxa"/>
            <w:shd w:val="clear" w:color="auto" w:fill="FFFFFF"/>
          </w:tcPr>
          <w:p w:rsidR="003469E6" w:rsidRDefault="003469E6" w:rsidP="004618AC">
            <w:pPr>
              <w:pStyle w:val="Gvdemetni0"/>
              <w:framePr w:w="7954" w:wrap="notBeside" w:vAnchor="text" w:hAnchor="text" w:y="1"/>
              <w:shd w:val="clear" w:color="auto" w:fill="auto"/>
              <w:spacing w:line="200" w:lineRule="exact"/>
              <w:ind w:right="120"/>
              <w:jc w:val="right"/>
            </w:pPr>
            <w:proofErr w:type="gramStart"/>
            <w:r>
              <w:t>414,843,36</w:t>
            </w:r>
            <w:proofErr w:type="gramEnd"/>
            <w:r>
              <w:t xml:space="preserve"> TL</w:t>
            </w:r>
          </w:p>
        </w:tc>
      </w:tr>
      <w:tr w:rsidR="003469E6" w:rsidTr="004618AC">
        <w:trPr>
          <w:trHeight w:hRule="exact" w:val="259"/>
        </w:trPr>
        <w:tc>
          <w:tcPr>
            <w:tcW w:w="1128" w:type="dxa"/>
            <w:shd w:val="clear" w:color="auto" w:fill="FFFFFF"/>
          </w:tcPr>
          <w:p w:rsidR="003469E6" w:rsidRDefault="003469E6" w:rsidP="004618AC">
            <w:pPr>
              <w:pStyle w:val="Gvdemetni0"/>
              <w:framePr w:w="7954" w:wrap="notBeside" w:vAnchor="text" w:hAnchor="text" w:y="1"/>
              <w:shd w:val="clear" w:color="auto" w:fill="auto"/>
              <w:spacing w:line="200" w:lineRule="exact"/>
              <w:ind w:left="60"/>
            </w:pPr>
            <w:r>
              <w:t>1.BODRUM</w:t>
            </w:r>
          </w:p>
        </w:tc>
        <w:tc>
          <w:tcPr>
            <w:tcW w:w="121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13</w:t>
            </w:r>
          </w:p>
        </w:tc>
        <w:tc>
          <w:tcPr>
            <w:tcW w:w="979" w:type="dxa"/>
            <w:shd w:val="clear" w:color="auto" w:fill="FFFFFF"/>
          </w:tcPr>
          <w:p w:rsidR="003469E6" w:rsidRDefault="003469E6" w:rsidP="004618AC">
            <w:pPr>
              <w:pStyle w:val="Gvdemetni0"/>
              <w:framePr w:w="7954" w:wrap="notBeside" w:vAnchor="text" w:hAnchor="text" w:y="1"/>
              <w:shd w:val="clear" w:color="auto" w:fill="auto"/>
              <w:spacing w:line="200" w:lineRule="exact"/>
              <w:ind w:left="320"/>
            </w:pPr>
            <w:r>
              <w:t>4/300</w:t>
            </w:r>
          </w:p>
        </w:tc>
        <w:tc>
          <w:tcPr>
            <w:tcW w:w="133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200/300</w:t>
            </w:r>
          </w:p>
        </w:tc>
        <w:tc>
          <w:tcPr>
            <w:tcW w:w="1848"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20742.168,00 TL</w:t>
            </w:r>
          </w:p>
        </w:tc>
        <w:tc>
          <w:tcPr>
            <w:tcW w:w="1450" w:type="dxa"/>
            <w:shd w:val="clear" w:color="auto" w:fill="FFFFFF"/>
          </w:tcPr>
          <w:p w:rsidR="003469E6" w:rsidRDefault="003469E6" w:rsidP="004618AC">
            <w:pPr>
              <w:pStyle w:val="Gvdemetni0"/>
              <w:framePr w:w="7954" w:wrap="notBeside" w:vAnchor="text" w:hAnchor="text" w:y="1"/>
              <w:shd w:val="clear" w:color="auto" w:fill="auto"/>
              <w:spacing w:line="200" w:lineRule="exact"/>
              <w:ind w:right="120"/>
              <w:jc w:val="right"/>
            </w:pPr>
            <w:proofErr w:type="gramStart"/>
            <w:r>
              <w:t>414,843,36</w:t>
            </w:r>
            <w:proofErr w:type="gramEnd"/>
            <w:r>
              <w:t xml:space="preserve"> TL</w:t>
            </w:r>
          </w:p>
        </w:tc>
      </w:tr>
      <w:tr w:rsidR="003469E6" w:rsidTr="004618AC">
        <w:trPr>
          <w:trHeight w:hRule="exact" w:val="254"/>
        </w:trPr>
        <w:tc>
          <w:tcPr>
            <w:tcW w:w="1128" w:type="dxa"/>
            <w:shd w:val="clear" w:color="auto" w:fill="FFFFFF"/>
          </w:tcPr>
          <w:p w:rsidR="003469E6" w:rsidRDefault="003469E6" w:rsidP="004618AC">
            <w:pPr>
              <w:pStyle w:val="Gvdemetni0"/>
              <w:framePr w:w="7954" w:wrap="notBeside" w:vAnchor="text" w:hAnchor="text" w:y="1"/>
              <w:shd w:val="clear" w:color="auto" w:fill="auto"/>
              <w:spacing w:line="200" w:lineRule="exact"/>
              <w:ind w:left="60"/>
            </w:pPr>
            <w:r>
              <w:t>1.BODRUM</w:t>
            </w:r>
          </w:p>
        </w:tc>
        <w:tc>
          <w:tcPr>
            <w:tcW w:w="121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14</w:t>
            </w:r>
          </w:p>
        </w:tc>
        <w:tc>
          <w:tcPr>
            <w:tcW w:w="979" w:type="dxa"/>
            <w:shd w:val="clear" w:color="auto" w:fill="FFFFFF"/>
          </w:tcPr>
          <w:p w:rsidR="003469E6" w:rsidRDefault="003469E6" w:rsidP="004618AC">
            <w:pPr>
              <w:pStyle w:val="Gvdemetni0"/>
              <w:framePr w:w="7954" w:wrap="notBeside" w:vAnchor="text" w:hAnchor="text" w:y="1"/>
              <w:shd w:val="clear" w:color="auto" w:fill="auto"/>
              <w:spacing w:line="200" w:lineRule="exact"/>
              <w:ind w:left="320"/>
            </w:pPr>
            <w:r>
              <w:t>4/300</w:t>
            </w:r>
          </w:p>
        </w:tc>
        <w:tc>
          <w:tcPr>
            <w:tcW w:w="133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200/300</w:t>
            </w:r>
          </w:p>
        </w:tc>
        <w:tc>
          <w:tcPr>
            <w:tcW w:w="1848"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20.742.168,00 TL</w:t>
            </w:r>
          </w:p>
        </w:tc>
        <w:tc>
          <w:tcPr>
            <w:tcW w:w="1450" w:type="dxa"/>
            <w:shd w:val="clear" w:color="auto" w:fill="FFFFFF"/>
          </w:tcPr>
          <w:p w:rsidR="003469E6" w:rsidRDefault="003469E6" w:rsidP="004618AC">
            <w:pPr>
              <w:pStyle w:val="Gvdemetni0"/>
              <w:framePr w:w="7954" w:wrap="notBeside" w:vAnchor="text" w:hAnchor="text" w:y="1"/>
              <w:shd w:val="clear" w:color="auto" w:fill="auto"/>
              <w:spacing w:line="200" w:lineRule="exact"/>
              <w:ind w:right="120"/>
              <w:jc w:val="right"/>
            </w:pPr>
            <w:r>
              <w:t>414.843,36 TL</w:t>
            </w:r>
          </w:p>
        </w:tc>
      </w:tr>
      <w:tr w:rsidR="003469E6" w:rsidTr="004618AC">
        <w:trPr>
          <w:trHeight w:hRule="exact" w:val="254"/>
        </w:trPr>
        <w:tc>
          <w:tcPr>
            <w:tcW w:w="1128" w:type="dxa"/>
            <w:shd w:val="clear" w:color="auto" w:fill="FFFFFF"/>
          </w:tcPr>
          <w:p w:rsidR="003469E6" w:rsidRDefault="003469E6" w:rsidP="004618AC">
            <w:pPr>
              <w:pStyle w:val="Gvdemetni0"/>
              <w:framePr w:w="7954" w:wrap="notBeside" w:vAnchor="text" w:hAnchor="text" w:y="1"/>
              <w:shd w:val="clear" w:color="auto" w:fill="auto"/>
              <w:spacing w:line="200" w:lineRule="exact"/>
              <w:ind w:left="60"/>
            </w:pPr>
            <w:r>
              <w:t>1. BODRUM</w:t>
            </w:r>
          </w:p>
        </w:tc>
        <w:tc>
          <w:tcPr>
            <w:tcW w:w="121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15</w:t>
            </w:r>
          </w:p>
        </w:tc>
        <w:tc>
          <w:tcPr>
            <w:tcW w:w="979" w:type="dxa"/>
            <w:shd w:val="clear" w:color="auto" w:fill="FFFFFF"/>
          </w:tcPr>
          <w:p w:rsidR="003469E6" w:rsidRDefault="003469E6" w:rsidP="004618AC">
            <w:pPr>
              <w:pStyle w:val="Gvdemetni0"/>
              <w:framePr w:w="7954" w:wrap="notBeside" w:vAnchor="text" w:hAnchor="text" w:y="1"/>
              <w:shd w:val="clear" w:color="auto" w:fill="auto"/>
              <w:spacing w:line="200" w:lineRule="exact"/>
              <w:ind w:left="320"/>
            </w:pPr>
            <w:r>
              <w:t>4/300</w:t>
            </w:r>
          </w:p>
        </w:tc>
        <w:tc>
          <w:tcPr>
            <w:tcW w:w="133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200/300</w:t>
            </w:r>
          </w:p>
        </w:tc>
        <w:tc>
          <w:tcPr>
            <w:tcW w:w="1848"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20.742.168,00 TL</w:t>
            </w:r>
          </w:p>
        </w:tc>
        <w:tc>
          <w:tcPr>
            <w:tcW w:w="1450" w:type="dxa"/>
            <w:shd w:val="clear" w:color="auto" w:fill="FFFFFF"/>
          </w:tcPr>
          <w:p w:rsidR="003469E6" w:rsidRDefault="003469E6" w:rsidP="004618AC">
            <w:pPr>
              <w:pStyle w:val="Gvdemetni0"/>
              <w:framePr w:w="7954" w:wrap="notBeside" w:vAnchor="text" w:hAnchor="text" w:y="1"/>
              <w:shd w:val="clear" w:color="auto" w:fill="auto"/>
              <w:spacing w:line="200" w:lineRule="exact"/>
              <w:ind w:right="120"/>
              <w:jc w:val="right"/>
            </w:pPr>
            <w:r>
              <w:t>414.843,36 TL</w:t>
            </w:r>
          </w:p>
        </w:tc>
      </w:tr>
      <w:tr w:rsidR="003469E6" w:rsidTr="004618AC">
        <w:trPr>
          <w:trHeight w:hRule="exact" w:val="259"/>
        </w:trPr>
        <w:tc>
          <w:tcPr>
            <w:tcW w:w="1128" w:type="dxa"/>
            <w:shd w:val="clear" w:color="auto" w:fill="FFFFFF"/>
          </w:tcPr>
          <w:p w:rsidR="003469E6" w:rsidRDefault="003469E6" w:rsidP="004618AC">
            <w:pPr>
              <w:pStyle w:val="Gvdemetni0"/>
              <w:framePr w:w="7954" w:wrap="notBeside" w:vAnchor="text" w:hAnchor="text" w:y="1"/>
              <w:shd w:val="clear" w:color="auto" w:fill="auto"/>
              <w:spacing w:line="200" w:lineRule="exact"/>
              <w:ind w:left="60"/>
            </w:pPr>
            <w:r>
              <w:t>1.BODRUM</w:t>
            </w:r>
          </w:p>
        </w:tc>
        <w:tc>
          <w:tcPr>
            <w:tcW w:w="121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16</w:t>
            </w:r>
          </w:p>
        </w:tc>
        <w:tc>
          <w:tcPr>
            <w:tcW w:w="979" w:type="dxa"/>
            <w:shd w:val="clear" w:color="auto" w:fill="FFFFFF"/>
          </w:tcPr>
          <w:p w:rsidR="003469E6" w:rsidRDefault="003469E6" w:rsidP="004618AC">
            <w:pPr>
              <w:pStyle w:val="Gvdemetni0"/>
              <w:framePr w:w="7954" w:wrap="notBeside" w:vAnchor="text" w:hAnchor="text" w:y="1"/>
              <w:shd w:val="clear" w:color="auto" w:fill="auto"/>
              <w:spacing w:line="200" w:lineRule="exact"/>
              <w:ind w:left="320"/>
            </w:pPr>
            <w:r>
              <w:t>4/300</w:t>
            </w:r>
          </w:p>
        </w:tc>
        <w:tc>
          <w:tcPr>
            <w:tcW w:w="133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200/300</w:t>
            </w:r>
          </w:p>
        </w:tc>
        <w:tc>
          <w:tcPr>
            <w:tcW w:w="1848"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20.742.168,00 TL</w:t>
            </w:r>
          </w:p>
        </w:tc>
        <w:tc>
          <w:tcPr>
            <w:tcW w:w="1450" w:type="dxa"/>
            <w:shd w:val="clear" w:color="auto" w:fill="FFFFFF"/>
          </w:tcPr>
          <w:p w:rsidR="003469E6" w:rsidRDefault="003469E6" w:rsidP="004618AC">
            <w:pPr>
              <w:pStyle w:val="Gvdemetni0"/>
              <w:framePr w:w="7954" w:wrap="notBeside" w:vAnchor="text" w:hAnchor="text" w:y="1"/>
              <w:shd w:val="clear" w:color="auto" w:fill="auto"/>
              <w:spacing w:line="200" w:lineRule="exact"/>
              <w:ind w:right="120"/>
              <w:jc w:val="right"/>
            </w:pPr>
            <w:r>
              <w:t>414.843,36 TL</w:t>
            </w:r>
          </w:p>
        </w:tc>
      </w:tr>
      <w:tr w:rsidR="003469E6" w:rsidTr="004618AC">
        <w:trPr>
          <w:trHeight w:hRule="exact" w:val="259"/>
        </w:trPr>
        <w:tc>
          <w:tcPr>
            <w:tcW w:w="1128" w:type="dxa"/>
            <w:shd w:val="clear" w:color="auto" w:fill="FFFFFF"/>
          </w:tcPr>
          <w:p w:rsidR="003469E6" w:rsidRDefault="003469E6" w:rsidP="004618AC">
            <w:pPr>
              <w:pStyle w:val="Gvdemetni0"/>
              <w:framePr w:w="7954" w:wrap="notBeside" w:vAnchor="text" w:hAnchor="text" w:y="1"/>
              <w:shd w:val="clear" w:color="auto" w:fill="auto"/>
              <w:spacing w:line="200" w:lineRule="exact"/>
              <w:ind w:left="60"/>
            </w:pPr>
            <w:r>
              <w:t>1.BODRUM</w:t>
            </w:r>
          </w:p>
        </w:tc>
        <w:tc>
          <w:tcPr>
            <w:tcW w:w="121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17</w:t>
            </w:r>
          </w:p>
        </w:tc>
        <w:tc>
          <w:tcPr>
            <w:tcW w:w="979" w:type="dxa"/>
            <w:shd w:val="clear" w:color="auto" w:fill="FFFFFF"/>
          </w:tcPr>
          <w:p w:rsidR="003469E6" w:rsidRDefault="003469E6" w:rsidP="004618AC">
            <w:pPr>
              <w:pStyle w:val="Gvdemetni0"/>
              <w:framePr w:w="7954" w:wrap="notBeside" w:vAnchor="text" w:hAnchor="text" w:y="1"/>
              <w:shd w:val="clear" w:color="auto" w:fill="auto"/>
              <w:spacing w:line="200" w:lineRule="exact"/>
              <w:ind w:left="320"/>
            </w:pPr>
            <w:r>
              <w:t>4/300</w:t>
            </w:r>
          </w:p>
        </w:tc>
        <w:tc>
          <w:tcPr>
            <w:tcW w:w="133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200/300</w:t>
            </w:r>
          </w:p>
        </w:tc>
        <w:tc>
          <w:tcPr>
            <w:tcW w:w="1848"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20.742.168,00 TL</w:t>
            </w:r>
          </w:p>
        </w:tc>
        <w:tc>
          <w:tcPr>
            <w:tcW w:w="1450" w:type="dxa"/>
            <w:shd w:val="clear" w:color="auto" w:fill="FFFFFF"/>
          </w:tcPr>
          <w:p w:rsidR="003469E6" w:rsidRDefault="003469E6" w:rsidP="004618AC">
            <w:pPr>
              <w:pStyle w:val="Gvdemetni0"/>
              <w:framePr w:w="7954" w:wrap="notBeside" w:vAnchor="text" w:hAnchor="text" w:y="1"/>
              <w:shd w:val="clear" w:color="auto" w:fill="auto"/>
              <w:spacing w:line="200" w:lineRule="exact"/>
              <w:ind w:right="120"/>
              <w:jc w:val="right"/>
            </w:pPr>
            <w:r>
              <w:t>414.843,36 TL</w:t>
            </w:r>
          </w:p>
        </w:tc>
      </w:tr>
      <w:tr w:rsidR="003469E6" w:rsidTr="004618AC">
        <w:trPr>
          <w:trHeight w:hRule="exact" w:val="254"/>
        </w:trPr>
        <w:tc>
          <w:tcPr>
            <w:tcW w:w="1128" w:type="dxa"/>
            <w:shd w:val="clear" w:color="auto" w:fill="FFFFFF"/>
          </w:tcPr>
          <w:p w:rsidR="003469E6" w:rsidRDefault="003469E6" w:rsidP="004618AC">
            <w:pPr>
              <w:pStyle w:val="Gvdemetni0"/>
              <w:framePr w:w="7954" w:wrap="notBeside" w:vAnchor="text" w:hAnchor="text" w:y="1"/>
              <w:shd w:val="clear" w:color="auto" w:fill="auto"/>
              <w:spacing w:line="200" w:lineRule="exact"/>
              <w:ind w:left="60"/>
            </w:pPr>
            <w:r>
              <w:t>1.BODRUM</w:t>
            </w:r>
          </w:p>
        </w:tc>
        <w:tc>
          <w:tcPr>
            <w:tcW w:w="121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18</w:t>
            </w:r>
          </w:p>
        </w:tc>
        <w:tc>
          <w:tcPr>
            <w:tcW w:w="979"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4/300</w:t>
            </w:r>
          </w:p>
        </w:tc>
        <w:tc>
          <w:tcPr>
            <w:tcW w:w="133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200/300</w:t>
            </w:r>
          </w:p>
        </w:tc>
        <w:tc>
          <w:tcPr>
            <w:tcW w:w="1848"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20.742.168,00 TL</w:t>
            </w:r>
          </w:p>
        </w:tc>
        <w:tc>
          <w:tcPr>
            <w:tcW w:w="1450" w:type="dxa"/>
            <w:shd w:val="clear" w:color="auto" w:fill="FFFFFF"/>
          </w:tcPr>
          <w:p w:rsidR="003469E6" w:rsidRDefault="003469E6" w:rsidP="004618AC">
            <w:pPr>
              <w:pStyle w:val="Gvdemetni0"/>
              <w:framePr w:w="7954" w:wrap="notBeside" w:vAnchor="text" w:hAnchor="text" w:y="1"/>
              <w:shd w:val="clear" w:color="auto" w:fill="auto"/>
              <w:spacing w:line="200" w:lineRule="exact"/>
              <w:ind w:right="120"/>
              <w:jc w:val="right"/>
            </w:pPr>
            <w:r>
              <w:t>414.843,36 TL</w:t>
            </w:r>
          </w:p>
        </w:tc>
      </w:tr>
      <w:tr w:rsidR="003469E6" w:rsidTr="004618AC">
        <w:trPr>
          <w:trHeight w:hRule="exact" w:val="254"/>
        </w:trPr>
        <w:tc>
          <w:tcPr>
            <w:tcW w:w="1128" w:type="dxa"/>
            <w:shd w:val="clear" w:color="auto" w:fill="FFFFFF"/>
          </w:tcPr>
          <w:p w:rsidR="003469E6" w:rsidRDefault="003469E6" w:rsidP="004618AC">
            <w:pPr>
              <w:pStyle w:val="Gvdemetni0"/>
              <w:framePr w:w="7954" w:wrap="notBeside" w:vAnchor="text" w:hAnchor="text" w:y="1"/>
              <w:shd w:val="clear" w:color="auto" w:fill="auto"/>
              <w:spacing w:line="200" w:lineRule="exact"/>
              <w:ind w:left="60"/>
            </w:pPr>
            <w:r>
              <w:t>1.BODRUM</w:t>
            </w:r>
          </w:p>
        </w:tc>
        <w:tc>
          <w:tcPr>
            <w:tcW w:w="121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19</w:t>
            </w:r>
          </w:p>
        </w:tc>
        <w:tc>
          <w:tcPr>
            <w:tcW w:w="979" w:type="dxa"/>
            <w:shd w:val="clear" w:color="auto" w:fill="FFFFFF"/>
          </w:tcPr>
          <w:p w:rsidR="003469E6" w:rsidRDefault="003469E6" w:rsidP="004618AC">
            <w:pPr>
              <w:pStyle w:val="Gvdemetni0"/>
              <w:framePr w:w="7954" w:wrap="notBeside" w:vAnchor="text" w:hAnchor="text" w:y="1"/>
              <w:shd w:val="clear" w:color="auto" w:fill="auto"/>
              <w:spacing w:line="200" w:lineRule="exact"/>
              <w:ind w:left="320"/>
            </w:pPr>
            <w:r>
              <w:t>4/300</w:t>
            </w:r>
          </w:p>
        </w:tc>
        <w:tc>
          <w:tcPr>
            <w:tcW w:w="133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200/300</w:t>
            </w:r>
          </w:p>
        </w:tc>
        <w:tc>
          <w:tcPr>
            <w:tcW w:w="1848"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20.742.168,00 TL</w:t>
            </w:r>
          </w:p>
        </w:tc>
        <w:tc>
          <w:tcPr>
            <w:tcW w:w="1450" w:type="dxa"/>
            <w:shd w:val="clear" w:color="auto" w:fill="FFFFFF"/>
          </w:tcPr>
          <w:p w:rsidR="003469E6" w:rsidRDefault="003469E6" w:rsidP="004618AC">
            <w:pPr>
              <w:pStyle w:val="Gvdemetni0"/>
              <w:framePr w:w="7954" w:wrap="notBeside" w:vAnchor="text" w:hAnchor="text" w:y="1"/>
              <w:shd w:val="clear" w:color="auto" w:fill="auto"/>
              <w:spacing w:line="200" w:lineRule="exact"/>
              <w:ind w:right="120"/>
              <w:jc w:val="right"/>
            </w:pPr>
            <w:r>
              <w:t>414.843,36 TL</w:t>
            </w:r>
          </w:p>
        </w:tc>
      </w:tr>
      <w:tr w:rsidR="003469E6" w:rsidTr="004618AC">
        <w:trPr>
          <w:trHeight w:hRule="exact" w:val="254"/>
        </w:trPr>
        <w:tc>
          <w:tcPr>
            <w:tcW w:w="1128" w:type="dxa"/>
            <w:shd w:val="clear" w:color="auto" w:fill="FFFFFF"/>
          </w:tcPr>
          <w:p w:rsidR="003469E6" w:rsidRDefault="003469E6" w:rsidP="004618AC">
            <w:pPr>
              <w:pStyle w:val="Gvdemetni0"/>
              <w:framePr w:w="7954" w:wrap="notBeside" w:vAnchor="text" w:hAnchor="text" w:y="1"/>
              <w:shd w:val="clear" w:color="auto" w:fill="auto"/>
              <w:spacing w:line="200" w:lineRule="exact"/>
              <w:ind w:left="60"/>
            </w:pPr>
            <w:r>
              <w:t>1.BODRUM</w:t>
            </w:r>
          </w:p>
        </w:tc>
        <w:tc>
          <w:tcPr>
            <w:tcW w:w="121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w:t>
            </w:r>
          </w:p>
        </w:tc>
        <w:tc>
          <w:tcPr>
            <w:tcW w:w="979" w:type="dxa"/>
            <w:shd w:val="clear" w:color="auto" w:fill="FFFFFF"/>
          </w:tcPr>
          <w:p w:rsidR="003469E6" w:rsidRDefault="003469E6" w:rsidP="004618AC">
            <w:pPr>
              <w:pStyle w:val="Gvdemetni0"/>
              <w:framePr w:w="7954" w:wrap="notBeside" w:vAnchor="text" w:hAnchor="text" w:y="1"/>
              <w:shd w:val="clear" w:color="auto" w:fill="auto"/>
              <w:spacing w:line="200" w:lineRule="exact"/>
              <w:ind w:left="320"/>
            </w:pPr>
            <w:r>
              <w:t>4/300</w:t>
            </w:r>
          </w:p>
        </w:tc>
        <w:tc>
          <w:tcPr>
            <w:tcW w:w="133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200/300</w:t>
            </w:r>
          </w:p>
        </w:tc>
        <w:tc>
          <w:tcPr>
            <w:tcW w:w="1848"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20.742.168,00 TL</w:t>
            </w:r>
          </w:p>
        </w:tc>
        <w:tc>
          <w:tcPr>
            <w:tcW w:w="1450" w:type="dxa"/>
            <w:shd w:val="clear" w:color="auto" w:fill="FFFFFF"/>
          </w:tcPr>
          <w:p w:rsidR="003469E6" w:rsidRDefault="003469E6" w:rsidP="004618AC">
            <w:pPr>
              <w:pStyle w:val="Gvdemetni0"/>
              <w:framePr w:w="7954" w:wrap="notBeside" w:vAnchor="text" w:hAnchor="text" w:y="1"/>
              <w:shd w:val="clear" w:color="auto" w:fill="auto"/>
              <w:spacing w:line="200" w:lineRule="exact"/>
              <w:ind w:right="120"/>
              <w:jc w:val="right"/>
            </w:pPr>
            <w:r>
              <w:t>414.843,36 TL</w:t>
            </w:r>
          </w:p>
        </w:tc>
      </w:tr>
      <w:tr w:rsidR="003469E6" w:rsidTr="004618AC">
        <w:trPr>
          <w:trHeight w:hRule="exact" w:val="259"/>
        </w:trPr>
        <w:tc>
          <w:tcPr>
            <w:tcW w:w="1128" w:type="dxa"/>
            <w:shd w:val="clear" w:color="auto" w:fill="FFFFFF"/>
          </w:tcPr>
          <w:p w:rsidR="003469E6" w:rsidRDefault="003469E6" w:rsidP="004618AC">
            <w:pPr>
              <w:pStyle w:val="Gvdemetni0"/>
              <w:framePr w:w="7954" w:wrap="notBeside" w:vAnchor="text" w:hAnchor="text" w:y="1"/>
              <w:shd w:val="clear" w:color="auto" w:fill="auto"/>
              <w:spacing w:line="200" w:lineRule="exact"/>
              <w:ind w:left="60"/>
            </w:pPr>
            <w:r>
              <w:t>1.BODRUM</w:t>
            </w:r>
          </w:p>
        </w:tc>
        <w:tc>
          <w:tcPr>
            <w:tcW w:w="121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21</w:t>
            </w:r>
          </w:p>
        </w:tc>
        <w:tc>
          <w:tcPr>
            <w:tcW w:w="979" w:type="dxa"/>
            <w:shd w:val="clear" w:color="auto" w:fill="FFFFFF"/>
          </w:tcPr>
          <w:p w:rsidR="003469E6" w:rsidRDefault="003469E6" w:rsidP="004618AC">
            <w:pPr>
              <w:pStyle w:val="Gvdemetni0"/>
              <w:framePr w:w="7954" w:wrap="notBeside" w:vAnchor="text" w:hAnchor="text" w:y="1"/>
              <w:shd w:val="clear" w:color="auto" w:fill="auto"/>
              <w:spacing w:line="200" w:lineRule="exact"/>
              <w:ind w:left="320"/>
            </w:pPr>
            <w:r>
              <w:t>4/300 ■</w:t>
            </w:r>
          </w:p>
        </w:tc>
        <w:tc>
          <w:tcPr>
            <w:tcW w:w="133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200/300</w:t>
            </w:r>
          </w:p>
        </w:tc>
        <w:tc>
          <w:tcPr>
            <w:tcW w:w="1848"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20.742.168,00 TL</w:t>
            </w:r>
          </w:p>
        </w:tc>
        <w:tc>
          <w:tcPr>
            <w:tcW w:w="1450" w:type="dxa"/>
            <w:shd w:val="clear" w:color="auto" w:fill="FFFFFF"/>
          </w:tcPr>
          <w:p w:rsidR="003469E6" w:rsidRDefault="003469E6" w:rsidP="004618AC">
            <w:pPr>
              <w:pStyle w:val="Gvdemetni0"/>
              <w:framePr w:w="7954" w:wrap="notBeside" w:vAnchor="text" w:hAnchor="text" w:y="1"/>
              <w:shd w:val="clear" w:color="auto" w:fill="auto"/>
              <w:spacing w:line="200" w:lineRule="exact"/>
              <w:ind w:right="120"/>
              <w:jc w:val="right"/>
            </w:pPr>
            <w:r>
              <w:t>414.843,36 TL</w:t>
            </w:r>
          </w:p>
        </w:tc>
      </w:tr>
      <w:tr w:rsidR="003469E6" w:rsidTr="004618AC">
        <w:trPr>
          <w:trHeight w:hRule="exact" w:val="254"/>
        </w:trPr>
        <w:tc>
          <w:tcPr>
            <w:tcW w:w="1128" w:type="dxa"/>
            <w:shd w:val="clear" w:color="auto" w:fill="FFFFFF"/>
          </w:tcPr>
          <w:p w:rsidR="003469E6" w:rsidRDefault="003469E6" w:rsidP="004618AC">
            <w:pPr>
              <w:pStyle w:val="Gvdemetni0"/>
              <w:framePr w:w="7954" w:wrap="notBeside" w:vAnchor="text" w:hAnchor="text" w:y="1"/>
              <w:shd w:val="clear" w:color="auto" w:fill="auto"/>
              <w:spacing w:line="200" w:lineRule="exact"/>
              <w:ind w:left="60"/>
            </w:pPr>
            <w:r>
              <w:t>1.BODRUM</w:t>
            </w:r>
          </w:p>
        </w:tc>
        <w:tc>
          <w:tcPr>
            <w:tcW w:w="121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22</w:t>
            </w:r>
          </w:p>
        </w:tc>
        <w:tc>
          <w:tcPr>
            <w:tcW w:w="979"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4/300</w:t>
            </w:r>
          </w:p>
        </w:tc>
        <w:tc>
          <w:tcPr>
            <w:tcW w:w="133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200/300</w:t>
            </w:r>
          </w:p>
        </w:tc>
        <w:tc>
          <w:tcPr>
            <w:tcW w:w="1848"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20.742.168,00 TL</w:t>
            </w:r>
          </w:p>
        </w:tc>
        <w:tc>
          <w:tcPr>
            <w:tcW w:w="1450" w:type="dxa"/>
            <w:shd w:val="clear" w:color="auto" w:fill="FFFFFF"/>
          </w:tcPr>
          <w:p w:rsidR="003469E6" w:rsidRDefault="003469E6" w:rsidP="004618AC">
            <w:pPr>
              <w:pStyle w:val="Gvdemetni0"/>
              <w:framePr w:w="7954" w:wrap="notBeside" w:vAnchor="text" w:hAnchor="text" w:y="1"/>
              <w:shd w:val="clear" w:color="auto" w:fill="auto"/>
              <w:spacing w:line="200" w:lineRule="exact"/>
              <w:ind w:right="120"/>
              <w:jc w:val="right"/>
            </w:pPr>
            <w:r>
              <w:t>414.843,36 TL</w:t>
            </w:r>
          </w:p>
        </w:tc>
      </w:tr>
      <w:tr w:rsidR="003469E6" w:rsidTr="004618AC">
        <w:trPr>
          <w:trHeight w:hRule="exact" w:val="259"/>
        </w:trPr>
        <w:tc>
          <w:tcPr>
            <w:tcW w:w="1128" w:type="dxa"/>
            <w:shd w:val="clear" w:color="auto" w:fill="FFFFFF"/>
          </w:tcPr>
          <w:p w:rsidR="003469E6" w:rsidRDefault="003469E6" w:rsidP="004618AC">
            <w:pPr>
              <w:pStyle w:val="Gvdemetni0"/>
              <w:framePr w:w="7954" w:wrap="notBeside" w:vAnchor="text" w:hAnchor="text" w:y="1"/>
              <w:shd w:val="clear" w:color="auto" w:fill="auto"/>
              <w:spacing w:line="200" w:lineRule="exact"/>
              <w:ind w:left="60"/>
            </w:pPr>
            <w:r>
              <w:t>1. BODRUM</w:t>
            </w:r>
          </w:p>
        </w:tc>
        <w:tc>
          <w:tcPr>
            <w:tcW w:w="121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23</w:t>
            </w:r>
          </w:p>
        </w:tc>
        <w:tc>
          <w:tcPr>
            <w:tcW w:w="979"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4/300</w:t>
            </w:r>
          </w:p>
        </w:tc>
        <w:tc>
          <w:tcPr>
            <w:tcW w:w="133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200/300</w:t>
            </w:r>
          </w:p>
        </w:tc>
        <w:tc>
          <w:tcPr>
            <w:tcW w:w="1848"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20.742.168,00 TL</w:t>
            </w:r>
          </w:p>
        </w:tc>
        <w:tc>
          <w:tcPr>
            <w:tcW w:w="1450" w:type="dxa"/>
            <w:shd w:val="clear" w:color="auto" w:fill="FFFFFF"/>
          </w:tcPr>
          <w:p w:rsidR="003469E6" w:rsidRDefault="003469E6" w:rsidP="004618AC">
            <w:pPr>
              <w:pStyle w:val="Gvdemetni0"/>
              <w:framePr w:w="7954" w:wrap="notBeside" w:vAnchor="text" w:hAnchor="text" w:y="1"/>
              <w:shd w:val="clear" w:color="auto" w:fill="auto"/>
              <w:spacing w:line="200" w:lineRule="exact"/>
              <w:ind w:right="120"/>
              <w:jc w:val="right"/>
            </w:pPr>
            <w:r>
              <w:t>414.843,36 TL</w:t>
            </w:r>
          </w:p>
        </w:tc>
      </w:tr>
      <w:tr w:rsidR="003469E6" w:rsidTr="004618AC">
        <w:trPr>
          <w:trHeight w:hRule="exact" w:val="259"/>
        </w:trPr>
        <w:tc>
          <w:tcPr>
            <w:tcW w:w="1128" w:type="dxa"/>
            <w:shd w:val="clear" w:color="auto" w:fill="FFFFFF"/>
          </w:tcPr>
          <w:p w:rsidR="003469E6" w:rsidRDefault="003469E6" w:rsidP="004618AC">
            <w:pPr>
              <w:pStyle w:val="Gvdemetni0"/>
              <w:framePr w:w="7954" w:wrap="notBeside" w:vAnchor="text" w:hAnchor="text" w:y="1"/>
              <w:shd w:val="clear" w:color="auto" w:fill="auto"/>
              <w:spacing w:line="200" w:lineRule="exact"/>
              <w:ind w:left="60"/>
            </w:pPr>
            <w:r>
              <w:t>1.BODRUM</w:t>
            </w:r>
          </w:p>
        </w:tc>
        <w:tc>
          <w:tcPr>
            <w:tcW w:w="121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24</w:t>
            </w:r>
          </w:p>
        </w:tc>
        <w:tc>
          <w:tcPr>
            <w:tcW w:w="979"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4/300</w:t>
            </w:r>
          </w:p>
        </w:tc>
        <w:tc>
          <w:tcPr>
            <w:tcW w:w="133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200/300</w:t>
            </w:r>
          </w:p>
        </w:tc>
        <w:tc>
          <w:tcPr>
            <w:tcW w:w="1848"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20.742.168,00 TL</w:t>
            </w:r>
          </w:p>
        </w:tc>
        <w:tc>
          <w:tcPr>
            <w:tcW w:w="1450" w:type="dxa"/>
            <w:shd w:val="clear" w:color="auto" w:fill="FFFFFF"/>
          </w:tcPr>
          <w:p w:rsidR="003469E6" w:rsidRDefault="003469E6" w:rsidP="004618AC">
            <w:pPr>
              <w:pStyle w:val="Gvdemetni0"/>
              <w:framePr w:w="7954" w:wrap="notBeside" w:vAnchor="text" w:hAnchor="text" w:y="1"/>
              <w:shd w:val="clear" w:color="auto" w:fill="auto"/>
              <w:spacing w:line="200" w:lineRule="exact"/>
              <w:ind w:right="120"/>
              <w:jc w:val="right"/>
            </w:pPr>
            <w:r>
              <w:t>414.843,36 TL</w:t>
            </w:r>
          </w:p>
        </w:tc>
      </w:tr>
      <w:tr w:rsidR="003469E6" w:rsidTr="004618AC">
        <w:trPr>
          <w:trHeight w:hRule="exact" w:val="254"/>
        </w:trPr>
        <w:tc>
          <w:tcPr>
            <w:tcW w:w="1128" w:type="dxa"/>
            <w:shd w:val="clear" w:color="auto" w:fill="FFFFFF"/>
          </w:tcPr>
          <w:p w:rsidR="003469E6" w:rsidRDefault="003469E6" w:rsidP="004618AC">
            <w:pPr>
              <w:pStyle w:val="Gvdemetni0"/>
              <w:framePr w:w="7954" w:wrap="notBeside" w:vAnchor="text" w:hAnchor="text" w:y="1"/>
              <w:shd w:val="clear" w:color="auto" w:fill="auto"/>
              <w:spacing w:line="200" w:lineRule="exact"/>
              <w:ind w:left="60"/>
            </w:pPr>
            <w:r>
              <w:t>1.BODRUM</w:t>
            </w:r>
          </w:p>
        </w:tc>
        <w:tc>
          <w:tcPr>
            <w:tcW w:w="121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25</w:t>
            </w:r>
          </w:p>
        </w:tc>
        <w:tc>
          <w:tcPr>
            <w:tcW w:w="979" w:type="dxa"/>
            <w:shd w:val="clear" w:color="auto" w:fill="FFFFFF"/>
          </w:tcPr>
          <w:p w:rsidR="003469E6" w:rsidRDefault="003469E6" w:rsidP="004618AC">
            <w:pPr>
              <w:pStyle w:val="Gvdemetni0"/>
              <w:framePr w:w="7954" w:wrap="notBeside" w:vAnchor="text" w:hAnchor="text" w:y="1"/>
              <w:shd w:val="clear" w:color="auto" w:fill="auto"/>
              <w:spacing w:line="200" w:lineRule="exact"/>
              <w:ind w:left="320"/>
            </w:pPr>
            <w:r>
              <w:t>4/300</w:t>
            </w:r>
          </w:p>
        </w:tc>
        <w:tc>
          <w:tcPr>
            <w:tcW w:w="133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200/300</w:t>
            </w:r>
          </w:p>
        </w:tc>
        <w:tc>
          <w:tcPr>
            <w:tcW w:w="1848"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20.742.168,00 TL</w:t>
            </w:r>
          </w:p>
        </w:tc>
        <w:tc>
          <w:tcPr>
            <w:tcW w:w="1450" w:type="dxa"/>
            <w:shd w:val="clear" w:color="auto" w:fill="FFFFFF"/>
          </w:tcPr>
          <w:p w:rsidR="003469E6" w:rsidRDefault="003469E6" w:rsidP="004618AC">
            <w:pPr>
              <w:pStyle w:val="Gvdemetni0"/>
              <w:framePr w:w="7954" w:wrap="notBeside" w:vAnchor="text" w:hAnchor="text" w:y="1"/>
              <w:shd w:val="clear" w:color="auto" w:fill="auto"/>
              <w:spacing w:line="200" w:lineRule="exact"/>
              <w:ind w:right="120"/>
              <w:jc w:val="right"/>
            </w:pPr>
            <w:r>
              <w:t>414.843,36 TL</w:t>
            </w:r>
          </w:p>
        </w:tc>
      </w:tr>
      <w:tr w:rsidR="003469E6" w:rsidTr="004618AC">
        <w:trPr>
          <w:trHeight w:hRule="exact" w:val="259"/>
        </w:trPr>
        <w:tc>
          <w:tcPr>
            <w:tcW w:w="1128" w:type="dxa"/>
            <w:shd w:val="clear" w:color="auto" w:fill="FFFFFF"/>
          </w:tcPr>
          <w:p w:rsidR="003469E6" w:rsidRDefault="003469E6" w:rsidP="004618AC">
            <w:pPr>
              <w:pStyle w:val="Gvdemetni0"/>
              <w:framePr w:w="7954" w:wrap="notBeside" w:vAnchor="text" w:hAnchor="text" w:y="1"/>
              <w:shd w:val="clear" w:color="auto" w:fill="auto"/>
              <w:spacing w:line="200" w:lineRule="exact"/>
              <w:ind w:left="60"/>
            </w:pPr>
            <w:r>
              <w:t>1,BODRUM</w:t>
            </w:r>
          </w:p>
        </w:tc>
        <w:tc>
          <w:tcPr>
            <w:tcW w:w="121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w:t>
            </w:r>
            <w:proofErr w:type="gramStart"/>
            <w:r>
              <w:t>»</w:t>
            </w:r>
            <w:proofErr w:type="gramEnd"/>
          </w:p>
        </w:tc>
        <w:tc>
          <w:tcPr>
            <w:tcW w:w="979"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4/300</w:t>
            </w:r>
          </w:p>
        </w:tc>
        <w:tc>
          <w:tcPr>
            <w:tcW w:w="133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200/300</w:t>
            </w:r>
          </w:p>
        </w:tc>
        <w:tc>
          <w:tcPr>
            <w:tcW w:w="1848"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20.742.168,00 TL</w:t>
            </w:r>
          </w:p>
        </w:tc>
        <w:tc>
          <w:tcPr>
            <w:tcW w:w="1450" w:type="dxa"/>
            <w:shd w:val="clear" w:color="auto" w:fill="FFFFFF"/>
          </w:tcPr>
          <w:p w:rsidR="003469E6" w:rsidRDefault="003469E6" w:rsidP="004618AC">
            <w:pPr>
              <w:pStyle w:val="Gvdemetni0"/>
              <w:framePr w:w="7954" w:wrap="notBeside" w:vAnchor="text" w:hAnchor="text" w:y="1"/>
              <w:shd w:val="clear" w:color="auto" w:fill="auto"/>
              <w:spacing w:line="200" w:lineRule="exact"/>
              <w:ind w:right="120"/>
              <w:jc w:val="right"/>
            </w:pPr>
            <w:r>
              <w:t>414.843,36 TL</w:t>
            </w:r>
          </w:p>
        </w:tc>
      </w:tr>
      <w:tr w:rsidR="003469E6" w:rsidTr="004618AC">
        <w:trPr>
          <w:trHeight w:hRule="exact" w:val="259"/>
        </w:trPr>
        <w:tc>
          <w:tcPr>
            <w:tcW w:w="1128" w:type="dxa"/>
            <w:shd w:val="clear" w:color="auto" w:fill="FFFFFF"/>
          </w:tcPr>
          <w:p w:rsidR="003469E6" w:rsidRDefault="003469E6" w:rsidP="004618AC">
            <w:pPr>
              <w:pStyle w:val="Gvdemetni0"/>
              <w:framePr w:w="7954" w:wrap="notBeside" w:vAnchor="text" w:hAnchor="text" w:y="1"/>
              <w:shd w:val="clear" w:color="auto" w:fill="auto"/>
              <w:spacing w:line="420" w:lineRule="exact"/>
              <w:ind w:left="60"/>
            </w:pPr>
            <w:r>
              <w:t xml:space="preserve">ZEMİN </w:t>
            </w:r>
            <w:r>
              <w:rPr>
                <w:rStyle w:val="Gvdemetni21pttalik100lek"/>
              </w:rPr>
              <w:t>p</w:t>
            </w:r>
          </w:p>
        </w:tc>
        <w:tc>
          <w:tcPr>
            <w:tcW w:w="121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27</w:t>
            </w:r>
          </w:p>
        </w:tc>
        <w:tc>
          <w:tcPr>
            <w:tcW w:w="979"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4/300</w:t>
            </w:r>
          </w:p>
        </w:tc>
        <w:tc>
          <w:tcPr>
            <w:tcW w:w="133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200/300</w:t>
            </w:r>
          </w:p>
        </w:tc>
        <w:tc>
          <w:tcPr>
            <w:tcW w:w="1848"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20.742.168,00 TL</w:t>
            </w:r>
          </w:p>
        </w:tc>
        <w:tc>
          <w:tcPr>
            <w:tcW w:w="1450" w:type="dxa"/>
            <w:shd w:val="clear" w:color="auto" w:fill="FFFFFF"/>
          </w:tcPr>
          <w:p w:rsidR="003469E6" w:rsidRDefault="003469E6" w:rsidP="004618AC">
            <w:pPr>
              <w:pStyle w:val="Gvdemetni0"/>
              <w:framePr w:w="7954" w:wrap="notBeside" w:vAnchor="text" w:hAnchor="text" w:y="1"/>
              <w:shd w:val="clear" w:color="auto" w:fill="auto"/>
              <w:spacing w:line="200" w:lineRule="exact"/>
              <w:ind w:right="120"/>
              <w:jc w:val="right"/>
            </w:pPr>
            <w:r>
              <w:t>414.843,36 TL</w:t>
            </w:r>
          </w:p>
        </w:tc>
      </w:tr>
      <w:tr w:rsidR="003469E6" w:rsidTr="004618AC">
        <w:trPr>
          <w:trHeight w:hRule="exact" w:val="254"/>
        </w:trPr>
        <w:tc>
          <w:tcPr>
            <w:tcW w:w="1128" w:type="dxa"/>
            <w:shd w:val="clear" w:color="auto" w:fill="FFFFFF"/>
          </w:tcPr>
          <w:p w:rsidR="003469E6" w:rsidRDefault="003469E6" w:rsidP="004618AC">
            <w:pPr>
              <w:pStyle w:val="Gvdemetni0"/>
              <w:framePr w:w="7954" w:wrap="notBeside" w:vAnchor="text" w:hAnchor="text" w:y="1"/>
              <w:shd w:val="clear" w:color="auto" w:fill="auto"/>
              <w:spacing w:line="200" w:lineRule="exact"/>
              <w:ind w:left="60"/>
            </w:pPr>
            <w:r>
              <w:t>ZEMİN</w:t>
            </w:r>
          </w:p>
        </w:tc>
        <w:tc>
          <w:tcPr>
            <w:tcW w:w="121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28</w:t>
            </w:r>
          </w:p>
        </w:tc>
        <w:tc>
          <w:tcPr>
            <w:tcW w:w="979" w:type="dxa"/>
            <w:shd w:val="clear" w:color="auto" w:fill="FFFFFF"/>
          </w:tcPr>
          <w:p w:rsidR="003469E6" w:rsidRDefault="003469E6" w:rsidP="004618AC">
            <w:pPr>
              <w:pStyle w:val="Gvdemetni0"/>
              <w:framePr w:w="7954" w:wrap="notBeside" w:vAnchor="text" w:hAnchor="text" w:y="1"/>
              <w:shd w:val="clear" w:color="auto" w:fill="auto"/>
              <w:spacing w:line="200" w:lineRule="exact"/>
              <w:ind w:left="320"/>
            </w:pPr>
            <w:r>
              <w:t>4/300</w:t>
            </w:r>
          </w:p>
        </w:tc>
        <w:tc>
          <w:tcPr>
            <w:tcW w:w="133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200/300</w:t>
            </w:r>
          </w:p>
        </w:tc>
        <w:tc>
          <w:tcPr>
            <w:tcW w:w="1848"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20.742.168,00 TL</w:t>
            </w:r>
          </w:p>
        </w:tc>
        <w:tc>
          <w:tcPr>
            <w:tcW w:w="1450" w:type="dxa"/>
            <w:shd w:val="clear" w:color="auto" w:fill="FFFFFF"/>
          </w:tcPr>
          <w:p w:rsidR="003469E6" w:rsidRDefault="003469E6" w:rsidP="004618AC">
            <w:pPr>
              <w:pStyle w:val="Gvdemetni0"/>
              <w:framePr w:w="7954" w:wrap="notBeside" w:vAnchor="text" w:hAnchor="text" w:y="1"/>
              <w:shd w:val="clear" w:color="auto" w:fill="auto"/>
              <w:spacing w:line="200" w:lineRule="exact"/>
              <w:ind w:right="120"/>
              <w:jc w:val="right"/>
            </w:pPr>
            <w:r>
              <w:t>414.843,36 TL</w:t>
            </w:r>
          </w:p>
        </w:tc>
      </w:tr>
      <w:tr w:rsidR="003469E6" w:rsidTr="004618AC">
        <w:trPr>
          <w:trHeight w:hRule="exact" w:val="254"/>
        </w:trPr>
        <w:tc>
          <w:tcPr>
            <w:tcW w:w="1128" w:type="dxa"/>
            <w:shd w:val="clear" w:color="auto" w:fill="FFFFFF"/>
          </w:tcPr>
          <w:p w:rsidR="003469E6" w:rsidRDefault="003469E6" w:rsidP="004618AC">
            <w:pPr>
              <w:pStyle w:val="Gvdemetni0"/>
              <w:framePr w:w="7954" w:wrap="notBeside" w:vAnchor="text" w:hAnchor="text" w:y="1"/>
              <w:shd w:val="clear" w:color="auto" w:fill="auto"/>
              <w:spacing w:line="200" w:lineRule="exact"/>
              <w:ind w:left="60"/>
            </w:pPr>
            <w:r>
              <w:t>ZEMİN</w:t>
            </w:r>
          </w:p>
        </w:tc>
        <w:tc>
          <w:tcPr>
            <w:tcW w:w="121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29</w:t>
            </w:r>
          </w:p>
        </w:tc>
        <w:tc>
          <w:tcPr>
            <w:tcW w:w="979"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4/300</w:t>
            </w:r>
          </w:p>
        </w:tc>
        <w:tc>
          <w:tcPr>
            <w:tcW w:w="133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200/300</w:t>
            </w:r>
          </w:p>
        </w:tc>
        <w:tc>
          <w:tcPr>
            <w:tcW w:w="1848"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20.742.168,00 TL</w:t>
            </w:r>
          </w:p>
        </w:tc>
        <w:tc>
          <w:tcPr>
            <w:tcW w:w="1450" w:type="dxa"/>
            <w:shd w:val="clear" w:color="auto" w:fill="FFFFFF"/>
          </w:tcPr>
          <w:p w:rsidR="003469E6" w:rsidRDefault="003469E6" w:rsidP="004618AC">
            <w:pPr>
              <w:pStyle w:val="Gvdemetni0"/>
              <w:framePr w:w="7954" w:wrap="notBeside" w:vAnchor="text" w:hAnchor="text" w:y="1"/>
              <w:shd w:val="clear" w:color="auto" w:fill="auto"/>
              <w:spacing w:line="200" w:lineRule="exact"/>
              <w:ind w:right="120"/>
              <w:jc w:val="right"/>
            </w:pPr>
            <w:r>
              <w:t>414.843,36 TL</w:t>
            </w:r>
          </w:p>
        </w:tc>
      </w:tr>
      <w:tr w:rsidR="003469E6" w:rsidTr="004618AC">
        <w:trPr>
          <w:trHeight w:hRule="exact" w:val="254"/>
        </w:trPr>
        <w:tc>
          <w:tcPr>
            <w:tcW w:w="1128" w:type="dxa"/>
            <w:shd w:val="clear" w:color="auto" w:fill="FFFFFF"/>
          </w:tcPr>
          <w:p w:rsidR="003469E6" w:rsidRDefault="003469E6" w:rsidP="004618AC">
            <w:pPr>
              <w:pStyle w:val="Gvdemetni0"/>
              <w:framePr w:w="7954" w:wrap="notBeside" w:vAnchor="text" w:hAnchor="text" w:y="1"/>
              <w:shd w:val="clear" w:color="auto" w:fill="auto"/>
              <w:spacing w:line="200" w:lineRule="exact"/>
              <w:ind w:left="60"/>
            </w:pPr>
            <w:r>
              <w:t>ZEMİN</w:t>
            </w:r>
          </w:p>
        </w:tc>
        <w:tc>
          <w:tcPr>
            <w:tcW w:w="121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30</w:t>
            </w:r>
          </w:p>
        </w:tc>
        <w:tc>
          <w:tcPr>
            <w:tcW w:w="979"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4/300</w:t>
            </w:r>
          </w:p>
        </w:tc>
        <w:tc>
          <w:tcPr>
            <w:tcW w:w="133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200/300</w:t>
            </w:r>
          </w:p>
        </w:tc>
        <w:tc>
          <w:tcPr>
            <w:tcW w:w="1848"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20.742.168,00 TL</w:t>
            </w:r>
          </w:p>
        </w:tc>
        <w:tc>
          <w:tcPr>
            <w:tcW w:w="1450" w:type="dxa"/>
            <w:shd w:val="clear" w:color="auto" w:fill="FFFFFF"/>
          </w:tcPr>
          <w:p w:rsidR="003469E6" w:rsidRDefault="003469E6" w:rsidP="004618AC">
            <w:pPr>
              <w:pStyle w:val="Gvdemetni0"/>
              <w:framePr w:w="7954" w:wrap="notBeside" w:vAnchor="text" w:hAnchor="text" w:y="1"/>
              <w:shd w:val="clear" w:color="auto" w:fill="auto"/>
              <w:spacing w:line="200" w:lineRule="exact"/>
              <w:ind w:right="120"/>
              <w:jc w:val="right"/>
            </w:pPr>
            <w:r>
              <w:t>414.843,36 TL</w:t>
            </w:r>
          </w:p>
        </w:tc>
      </w:tr>
      <w:tr w:rsidR="003469E6" w:rsidTr="004618AC">
        <w:trPr>
          <w:trHeight w:hRule="exact" w:val="259"/>
        </w:trPr>
        <w:tc>
          <w:tcPr>
            <w:tcW w:w="1128" w:type="dxa"/>
            <w:shd w:val="clear" w:color="auto" w:fill="FFFFFF"/>
          </w:tcPr>
          <w:p w:rsidR="003469E6" w:rsidRDefault="003469E6" w:rsidP="004618AC">
            <w:pPr>
              <w:pStyle w:val="Gvdemetni0"/>
              <w:framePr w:w="7954" w:wrap="notBeside" w:vAnchor="text" w:hAnchor="text" w:y="1"/>
              <w:shd w:val="clear" w:color="auto" w:fill="auto"/>
              <w:spacing w:line="200" w:lineRule="exact"/>
              <w:ind w:left="60"/>
            </w:pPr>
            <w:r>
              <w:t>ZEMİN</w:t>
            </w:r>
          </w:p>
        </w:tc>
        <w:tc>
          <w:tcPr>
            <w:tcW w:w="121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31</w:t>
            </w:r>
          </w:p>
        </w:tc>
        <w:tc>
          <w:tcPr>
            <w:tcW w:w="979"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4/300</w:t>
            </w:r>
          </w:p>
        </w:tc>
        <w:tc>
          <w:tcPr>
            <w:tcW w:w="133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200/300</w:t>
            </w:r>
          </w:p>
        </w:tc>
        <w:tc>
          <w:tcPr>
            <w:tcW w:w="1848"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20.742.168,00 TL</w:t>
            </w:r>
          </w:p>
        </w:tc>
        <w:tc>
          <w:tcPr>
            <w:tcW w:w="1450" w:type="dxa"/>
            <w:shd w:val="clear" w:color="auto" w:fill="FFFFFF"/>
          </w:tcPr>
          <w:p w:rsidR="003469E6" w:rsidRDefault="003469E6" w:rsidP="004618AC">
            <w:pPr>
              <w:pStyle w:val="Gvdemetni0"/>
              <w:framePr w:w="7954" w:wrap="notBeside" w:vAnchor="text" w:hAnchor="text" w:y="1"/>
              <w:shd w:val="clear" w:color="auto" w:fill="auto"/>
              <w:spacing w:line="200" w:lineRule="exact"/>
              <w:ind w:right="120"/>
              <w:jc w:val="right"/>
            </w:pPr>
            <w:proofErr w:type="gramStart"/>
            <w:r>
              <w:t>414,843,36</w:t>
            </w:r>
            <w:proofErr w:type="gramEnd"/>
            <w:r>
              <w:t xml:space="preserve"> TL</w:t>
            </w:r>
          </w:p>
        </w:tc>
      </w:tr>
      <w:tr w:rsidR="003469E6" w:rsidTr="004618AC">
        <w:trPr>
          <w:trHeight w:hRule="exact" w:val="254"/>
        </w:trPr>
        <w:tc>
          <w:tcPr>
            <w:tcW w:w="1128" w:type="dxa"/>
            <w:shd w:val="clear" w:color="auto" w:fill="FFFFFF"/>
          </w:tcPr>
          <w:p w:rsidR="003469E6" w:rsidRDefault="003469E6" w:rsidP="004618AC">
            <w:pPr>
              <w:pStyle w:val="Gvdemetni0"/>
              <w:framePr w:w="7954" w:wrap="notBeside" w:vAnchor="text" w:hAnchor="text" w:y="1"/>
              <w:shd w:val="clear" w:color="auto" w:fill="auto"/>
              <w:spacing w:line="200" w:lineRule="exact"/>
              <w:ind w:left="60"/>
            </w:pPr>
            <w:r>
              <w:t>ZEMİN</w:t>
            </w:r>
          </w:p>
        </w:tc>
        <w:tc>
          <w:tcPr>
            <w:tcW w:w="121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32</w:t>
            </w:r>
          </w:p>
        </w:tc>
        <w:tc>
          <w:tcPr>
            <w:tcW w:w="979"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8/300</w:t>
            </w:r>
          </w:p>
        </w:tc>
        <w:tc>
          <w:tcPr>
            <w:tcW w:w="133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200/300</w:t>
            </w:r>
          </w:p>
        </w:tc>
        <w:tc>
          <w:tcPr>
            <w:tcW w:w="1848"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20.742.168,00 TL</w:t>
            </w:r>
          </w:p>
        </w:tc>
        <w:tc>
          <w:tcPr>
            <w:tcW w:w="1450" w:type="dxa"/>
            <w:shd w:val="clear" w:color="auto" w:fill="FFFFFF"/>
          </w:tcPr>
          <w:p w:rsidR="003469E6" w:rsidRDefault="003469E6" w:rsidP="004618AC">
            <w:pPr>
              <w:pStyle w:val="Gvdemetni0"/>
              <w:framePr w:w="7954" w:wrap="notBeside" w:vAnchor="text" w:hAnchor="text" w:y="1"/>
              <w:shd w:val="clear" w:color="auto" w:fill="auto"/>
              <w:spacing w:line="200" w:lineRule="exact"/>
              <w:ind w:right="120"/>
              <w:jc w:val="right"/>
            </w:pPr>
            <w:r>
              <w:t>829.686,72 TL</w:t>
            </w:r>
          </w:p>
        </w:tc>
      </w:tr>
      <w:tr w:rsidR="003469E6" w:rsidTr="004618AC">
        <w:trPr>
          <w:trHeight w:hRule="exact" w:val="259"/>
        </w:trPr>
        <w:tc>
          <w:tcPr>
            <w:tcW w:w="1128" w:type="dxa"/>
            <w:shd w:val="clear" w:color="auto" w:fill="FFFFFF"/>
          </w:tcPr>
          <w:p w:rsidR="003469E6" w:rsidRDefault="003469E6" w:rsidP="004618AC">
            <w:pPr>
              <w:pStyle w:val="Gvdemetni0"/>
              <w:framePr w:w="7954" w:wrap="notBeside" w:vAnchor="text" w:hAnchor="text" w:y="1"/>
              <w:shd w:val="clear" w:color="auto" w:fill="auto"/>
              <w:spacing w:line="200" w:lineRule="exact"/>
              <w:ind w:left="60"/>
            </w:pPr>
            <w:r>
              <w:t>ZEMİN</w:t>
            </w:r>
          </w:p>
        </w:tc>
        <w:tc>
          <w:tcPr>
            <w:tcW w:w="121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33</w:t>
            </w:r>
          </w:p>
        </w:tc>
        <w:tc>
          <w:tcPr>
            <w:tcW w:w="979" w:type="dxa"/>
            <w:shd w:val="clear" w:color="auto" w:fill="FFFFFF"/>
          </w:tcPr>
          <w:p w:rsidR="003469E6" w:rsidRDefault="003469E6" w:rsidP="004618AC">
            <w:pPr>
              <w:pStyle w:val="Gvdemetni0"/>
              <w:framePr w:w="7954" w:wrap="notBeside" w:vAnchor="text" w:hAnchor="text" w:y="1"/>
              <w:shd w:val="clear" w:color="auto" w:fill="auto"/>
              <w:spacing w:line="200" w:lineRule="exact"/>
              <w:ind w:left="320"/>
            </w:pPr>
            <w:r>
              <w:t>4/300</w:t>
            </w:r>
          </w:p>
        </w:tc>
        <w:tc>
          <w:tcPr>
            <w:tcW w:w="133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200/300</w:t>
            </w:r>
          </w:p>
        </w:tc>
        <w:tc>
          <w:tcPr>
            <w:tcW w:w="1848"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20.742.168,00 TL</w:t>
            </w:r>
          </w:p>
        </w:tc>
        <w:tc>
          <w:tcPr>
            <w:tcW w:w="1450" w:type="dxa"/>
            <w:shd w:val="clear" w:color="auto" w:fill="FFFFFF"/>
          </w:tcPr>
          <w:p w:rsidR="003469E6" w:rsidRDefault="003469E6" w:rsidP="004618AC">
            <w:pPr>
              <w:pStyle w:val="Gvdemetni0"/>
              <w:framePr w:w="7954" w:wrap="notBeside" w:vAnchor="text" w:hAnchor="text" w:y="1"/>
              <w:shd w:val="clear" w:color="auto" w:fill="auto"/>
              <w:spacing w:line="200" w:lineRule="exact"/>
              <w:ind w:right="120"/>
              <w:jc w:val="right"/>
            </w:pPr>
            <w:r>
              <w:t>414.843,36 TL</w:t>
            </w:r>
          </w:p>
        </w:tc>
      </w:tr>
      <w:tr w:rsidR="003469E6" w:rsidTr="004618AC">
        <w:trPr>
          <w:trHeight w:hRule="exact" w:val="254"/>
        </w:trPr>
        <w:tc>
          <w:tcPr>
            <w:tcW w:w="1128" w:type="dxa"/>
            <w:shd w:val="clear" w:color="auto" w:fill="FFFFFF"/>
          </w:tcPr>
          <w:p w:rsidR="003469E6" w:rsidRDefault="003469E6" w:rsidP="004618AC">
            <w:pPr>
              <w:pStyle w:val="Gvdemetni0"/>
              <w:framePr w:w="7954" w:wrap="notBeside" w:vAnchor="text" w:hAnchor="text" w:y="1"/>
              <w:shd w:val="clear" w:color="auto" w:fill="auto"/>
              <w:spacing w:line="200" w:lineRule="exact"/>
              <w:ind w:left="60"/>
            </w:pPr>
            <w:r>
              <w:t>ZEMİN</w:t>
            </w:r>
          </w:p>
        </w:tc>
        <w:tc>
          <w:tcPr>
            <w:tcW w:w="121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34</w:t>
            </w:r>
          </w:p>
        </w:tc>
        <w:tc>
          <w:tcPr>
            <w:tcW w:w="979"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4/300</w:t>
            </w:r>
          </w:p>
        </w:tc>
        <w:tc>
          <w:tcPr>
            <w:tcW w:w="133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200/300</w:t>
            </w:r>
          </w:p>
        </w:tc>
        <w:tc>
          <w:tcPr>
            <w:tcW w:w="1848"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20.742.168,00 TL</w:t>
            </w:r>
          </w:p>
        </w:tc>
        <w:tc>
          <w:tcPr>
            <w:tcW w:w="1450" w:type="dxa"/>
            <w:shd w:val="clear" w:color="auto" w:fill="FFFFFF"/>
          </w:tcPr>
          <w:p w:rsidR="003469E6" w:rsidRDefault="003469E6" w:rsidP="004618AC">
            <w:pPr>
              <w:pStyle w:val="Gvdemetni0"/>
              <w:framePr w:w="7954" w:wrap="notBeside" w:vAnchor="text" w:hAnchor="text" w:y="1"/>
              <w:shd w:val="clear" w:color="auto" w:fill="auto"/>
              <w:spacing w:line="200" w:lineRule="exact"/>
              <w:ind w:right="120"/>
              <w:jc w:val="right"/>
            </w:pPr>
            <w:r>
              <w:t>414.843,36 TL</w:t>
            </w:r>
          </w:p>
        </w:tc>
      </w:tr>
      <w:tr w:rsidR="003469E6" w:rsidTr="004618AC">
        <w:trPr>
          <w:trHeight w:hRule="exact" w:val="254"/>
        </w:trPr>
        <w:tc>
          <w:tcPr>
            <w:tcW w:w="1128" w:type="dxa"/>
            <w:shd w:val="clear" w:color="auto" w:fill="FFFFFF"/>
          </w:tcPr>
          <w:p w:rsidR="003469E6" w:rsidRDefault="003469E6" w:rsidP="004618AC">
            <w:pPr>
              <w:pStyle w:val="Gvdemetni0"/>
              <w:framePr w:w="7954" w:wrap="notBeside" w:vAnchor="text" w:hAnchor="text" w:y="1"/>
              <w:shd w:val="clear" w:color="auto" w:fill="auto"/>
              <w:spacing w:line="200" w:lineRule="exact"/>
              <w:ind w:left="60"/>
            </w:pPr>
            <w:r>
              <w:t>ZEMİN</w:t>
            </w:r>
          </w:p>
        </w:tc>
        <w:tc>
          <w:tcPr>
            <w:tcW w:w="121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35</w:t>
            </w:r>
          </w:p>
        </w:tc>
        <w:tc>
          <w:tcPr>
            <w:tcW w:w="979"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4/300</w:t>
            </w:r>
          </w:p>
        </w:tc>
        <w:tc>
          <w:tcPr>
            <w:tcW w:w="133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200/300</w:t>
            </w:r>
          </w:p>
        </w:tc>
        <w:tc>
          <w:tcPr>
            <w:tcW w:w="1848"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20.742.168,00 TL</w:t>
            </w:r>
          </w:p>
        </w:tc>
        <w:tc>
          <w:tcPr>
            <w:tcW w:w="1450" w:type="dxa"/>
            <w:shd w:val="clear" w:color="auto" w:fill="FFFFFF"/>
          </w:tcPr>
          <w:p w:rsidR="003469E6" w:rsidRDefault="003469E6" w:rsidP="004618AC">
            <w:pPr>
              <w:pStyle w:val="Gvdemetni0"/>
              <w:framePr w:w="7954" w:wrap="notBeside" w:vAnchor="text" w:hAnchor="text" w:y="1"/>
              <w:shd w:val="clear" w:color="auto" w:fill="auto"/>
              <w:spacing w:line="200" w:lineRule="exact"/>
              <w:ind w:right="120"/>
              <w:jc w:val="right"/>
            </w:pPr>
            <w:r>
              <w:t>414.843,36 TL</w:t>
            </w:r>
          </w:p>
        </w:tc>
      </w:tr>
      <w:tr w:rsidR="003469E6" w:rsidTr="004618AC">
        <w:trPr>
          <w:trHeight w:hRule="exact" w:val="259"/>
        </w:trPr>
        <w:tc>
          <w:tcPr>
            <w:tcW w:w="1128" w:type="dxa"/>
            <w:shd w:val="clear" w:color="auto" w:fill="FFFFFF"/>
          </w:tcPr>
          <w:p w:rsidR="003469E6" w:rsidRDefault="003469E6" w:rsidP="004618AC">
            <w:pPr>
              <w:pStyle w:val="Gvdemetni0"/>
              <w:framePr w:w="7954" w:wrap="notBeside" w:vAnchor="text" w:hAnchor="text" w:y="1"/>
              <w:shd w:val="clear" w:color="auto" w:fill="auto"/>
              <w:spacing w:line="200" w:lineRule="exact"/>
              <w:ind w:left="60"/>
            </w:pPr>
            <w:r>
              <w:t>ZEMİN</w:t>
            </w:r>
          </w:p>
        </w:tc>
        <w:tc>
          <w:tcPr>
            <w:tcW w:w="121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36</w:t>
            </w:r>
          </w:p>
        </w:tc>
        <w:tc>
          <w:tcPr>
            <w:tcW w:w="979"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4/300</w:t>
            </w:r>
          </w:p>
        </w:tc>
        <w:tc>
          <w:tcPr>
            <w:tcW w:w="133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200/300</w:t>
            </w:r>
          </w:p>
        </w:tc>
        <w:tc>
          <w:tcPr>
            <w:tcW w:w="1848"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20.742.168,00 TL</w:t>
            </w:r>
          </w:p>
        </w:tc>
        <w:tc>
          <w:tcPr>
            <w:tcW w:w="1450" w:type="dxa"/>
            <w:shd w:val="clear" w:color="auto" w:fill="FFFFFF"/>
          </w:tcPr>
          <w:p w:rsidR="003469E6" w:rsidRDefault="003469E6" w:rsidP="004618AC">
            <w:pPr>
              <w:pStyle w:val="Gvdemetni0"/>
              <w:framePr w:w="7954" w:wrap="notBeside" w:vAnchor="text" w:hAnchor="text" w:y="1"/>
              <w:shd w:val="clear" w:color="auto" w:fill="auto"/>
              <w:spacing w:line="200" w:lineRule="exact"/>
              <w:ind w:right="120"/>
              <w:jc w:val="right"/>
            </w:pPr>
            <w:r>
              <w:t>414.843,36 TL</w:t>
            </w:r>
          </w:p>
        </w:tc>
      </w:tr>
      <w:tr w:rsidR="003469E6" w:rsidTr="004618AC">
        <w:trPr>
          <w:trHeight w:hRule="exact" w:val="254"/>
        </w:trPr>
        <w:tc>
          <w:tcPr>
            <w:tcW w:w="1128" w:type="dxa"/>
            <w:shd w:val="clear" w:color="auto" w:fill="FFFFFF"/>
          </w:tcPr>
          <w:p w:rsidR="003469E6" w:rsidRDefault="003469E6" w:rsidP="004618AC">
            <w:pPr>
              <w:pStyle w:val="Gvdemetni0"/>
              <w:framePr w:w="7954" w:wrap="notBeside" w:vAnchor="text" w:hAnchor="text" w:y="1"/>
              <w:shd w:val="clear" w:color="auto" w:fill="auto"/>
              <w:spacing w:line="200" w:lineRule="exact"/>
              <w:ind w:left="60"/>
            </w:pPr>
            <w:r>
              <w:t>ZEMİN</w:t>
            </w:r>
          </w:p>
        </w:tc>
        <w:tc>
          <w:tcPr>
            <w:tcW w:w="121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37</w:t>
            </w:r>
          </w:p>
        </w:tc>
        <w:tc>
          <w:tcPr>
            <w:tcW w:w="979"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4/300</w:t>
            </w:r>
          </w:p>
        </w:tc>
        <w:tc>
          <w:tcPr>
            <w:tcW w:w="133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200/300</w:t>
            </w:r>
          </w:p>
        </w:tc>
        <w:tc>
          <w:tcPr>
            <w:tcW w:w="1848"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20.742.168,00 TL</w:t>
            </w:r>
          </w:p>
        </w:tc>
        <w:tc>
          <w:tcPr>
            <w:tcW w:w="1450" w:type="dxa"/>
            <w:shd w:val="clear" w:color="auto" w:fill="FFFFFF"/>
          </w:tcPr>
          <w:p w:rsidR="003469E6" w:rsidRDefault="003469E6" w:rsidP="004618AC">
            <w:pPr>
              <w:pStyle w:val="Gvdemetni0"/>
              <w:framePr w:w="7954" w:wrap="notBeside" w:vAnchor="text" w:hAnchor="text" w:y="1"/>
              <w:shd w:val="clear" w:color="auto" w:fill="auto"/>
              <w:spacing w:line="200" w:lineRule="exact"/>
              <w:ind w:right="120"/>
              <w:jc w:val="right"/>
            </w:pPr>
            <w:r>
              <w:t>414.843,36 TL</w:t>
            </w:r>
          </w:p>
        </w:tc>
      </w:tr>
      <w:tr w:rsidR="003469E6" w:rsidTr="004618AC">
        <w:trPr>
          <w:trHeight w:hRule="exact" w:val="259"/>
        </w:trPr>
        <w:tc>
          <w:tcPr>
            <w:tcW w:w="1128" w:type="dxa"/>
            <w:shd w:val="clear" w:color="auto" w:fill="FFFFFF"/>
          </w:tcPr>
          <w:p w:rsidR="003469E6" w:rsidRDefault="003469E6" w:rsidP="004618AC">
            <w:pPr>
              <w:pStyle w:val="Gvdemetni0"/>
              <w:framePr w:w="7954" w:wrap="notBeside" w:vAnchor="text" w:hAnchor="text" w:y="1"/>
              <w:shd w:val="clear" w:color="auto" w:fill="auto"/>
              <w:spacing w:line="200" w:lineRule="exact"/>
              <w:ind w:left="60"/>
            </w:pPr>
            <w:r>
              <w:t>3. KAT</w:t>
            </w:r>
          </w:p>
        </w:tc>
        <w:tc>
          <w:tcPr>
            <w:tcW w:w="121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41</w:t>
            </w:r>
          </w:p>
        </w:tc>
        <w:tc>
          <w:tcPr>
            <w:tcW w:w="979"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4/300</w:t>
            </w:r>
          </w:p>
        </w:tc>
        <w:tc>
          <w:tcPr>
            <w:tcW w:w="133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200/300</w:t>
            </w:r>
          </w:p>
        </w:tc>
        <w:tc>
          <w:tcPr>
            <w:tcW w:w="1848"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20.742.168,00 TL</w:t>
            </w:r>
          </w:p>
        </w:tc>
        <w:tc>
          <w:tcPr>
            <w:tcW w:w="1450" w:type="dxa"/>
            <w:shd w:val="clear" w:color="auto" w:fill="FFFFFF"/>
          </w:tcPr>
          <w:p w:rsidR="003469E6" w:rsidRDefault="003469E6" w:rsidP="004618AC">
            <w:pPr>
              <w:pStyle w:val="Gvdemetni0"/>
              <w:framePr w:w="7954" w:wrap="notBeside" w:vAnchor="text" w:hAnchor="text" w:y="1"/>
              <w:shd w:val="clear" w:color="auto" w:fill="auto"/>
              <w:spacing w:line="200" w:lineRule="exact"/>
              <w:ind w:right="120"/>
              <w:jc w:val="right"/>
            </w:pPr>
            <w:r>
              <w:t>414.843,36 TL</w:t>
            </w:r>
          </w:p>
        </w:tc>
      </w:tr>
      <w:tr w:rsidR="003469E6" w:rsidTr="004618AC">
        <w:trPr>
          <w:trHeight w:hRule="exact" w:val="259"/>
        </w:trPr>
        <w:tc>
          <w:tcPr>
            <w:tcW w:w="1128" w:type="dxa"/>
            <w:shd w:val="clear" w:color="auto" w:fill="FFFFFF"/>
          </w:tcPr>
          <w:p w:rsidR="003469E6" w:rsidRDefault="003469E6" w:rsidP="004618AC">
            <w:pPr>
              <w:pStyle w:val="Gvdemetni0"/>
              <w:framePr w:w="7954" w:wrap="notBeside" w:vAnchor="text" w:hAnchor="text" w:y="1"/>
              <w:shd w:val="clear" w:color="auto" w:fill="auto"/>
              <w:spacing w:line="200" w:lineRule="exact"/>
              <w:ind w:left="60"/>
            </w:pPr>
            <w:r>
              <w:t>4.KAT</w:t>
            </w:r>
          </w:p>
        </w:tc>
        <w:tc>
          <w:tcPr>
            <w:tcW w:w="121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42</w:t>
            </w:r>
          </w:p>
        </w:tc>
        <w:tc>
          <w:tcPr>
            <w:tcW w:w="979" w:type="dxa"/>
            <w:shd w:val="clear" w:color="auto" w:fill="FFFFFF"/>
          </w:tcPr>
          <w:p w:rsidR="003469E6" w:rsidRDefault="003469E6" w:rsidP="004618AC">
            <w:pPr>
              <w:pStyle w:val="Gvdemetni0"/>
              <w:framePr w:w="7954" w:wrap="notBeside" w:vAnchor="text" w:hAnchor="text" w:y="1"/>
              <w:shd w:val="clear" w:color="auto" w:fill="auto"/>
              <w:spacing w:line="200" w:lineRule="exact"/>
              <w:ind w:left="320"/>
            </w:pPr>
            <w:r>
              <w:t>10/300</w:t>
            </w:r>
          </w:p>
        </w:tc>
        <w:tc>
          <w:tcPr>
            <w:tcW w:w="133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200/300</w:t>
            </w:r>
          </w:p>
        </w:tc>
        <w:tc>
          <w:tcPr>
            <w:tcW w:w="1848"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20.742.168,00 TL</w:t>
            </w:r>
          </w:p>
        </w:tc>
        <w:tc>
          <w:tcPr>
            <w:tcW w:w="1450" w:type="dxa"/>
            <w:shd w:val="clear" w:color="auto" w:fill="FFFFFF"/>
          </w:tcPr>
          <w:p w:rsidR="003469E6" w:rsidRDefault="003469E6" w:rsidP="004618AC">
            <w:pPr>
              <w:pStyle w:val="Gvdemetni0"/>
              <w:framePr w:w="7954" w:wrap="notBeside" w:vAnchor="text" w:hAnchor="text" w:y="1"/>
              <w:shd w:val="clear" w:color="auto" w:fill="auto"/>
              <w:spacing w:line="200" w:lineRule="exact"/>
              <w:ind w:right="120"/>
              <w:jc w:val="right"/>
            </w:pPr>
            <w:r>
              <w:t>1.037.108,40 TL</w:t>
            </w:r>
          </w:p>
        </w:tc>
      </w:tr>
      <w:tr w:rsidR="003469E6" w:rsidTr="004618AC">
        <w:trPr>
          <w:trHeight w:hRule="exact" w:val="254"/>
        </w:trPr>
        <w:tc>
          <w:tcPr>
            <w:tcW w:w="1128" w:type="dxa"/>
            <w:shd w:val="clear" w:color="auto" w:fill="FFFFFF"/>
          </w:tcPr>
          <w:p w:rsidR="003469E6" w:rsidRDefault="003469E6" w:rsidP="004618AC">
            <w:pPr>
              <w:pStyle w:val="Gvdemetni0"/>
              <w:framePr w:w="7954" w:wrap="notBeside" w:vAnchor="text" w:hAnchor="text" w:y="1"/>
              <w:shd w:val="clear" w:color="auto" w:fill="auto"/>
              <w:spacing w:line="200" w:lineRule="exact"/>
              <w:ind w:left="60"/>
            </w:pPr>
            <w:r>
              <w:t>5.ÇATI</w:t>
            </w:r>
          </w:p>
        </w:tc>
        <w:tc>
          <w:tcPr>
            <w:tcW w:w="121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43</w:t>
            </w:r>
          </w:p>
        </w:tc>
        <w:tc>
          <w:tcPr>
            <w:tcW w:w="979" w:type="dxa"/>
            <w:shd w:val="clear" w:color="auto" w:fill="FFFFFF"/>
          </w:tcPr>
          <w:p w:rsidR="003469E6" w:rsidRDefault="003469E6" w:rsidP="004618AC">
            <w:pPr>
              <w:pStyle w:val="Gvdemetni0"/>
              <w:framePr w:w="7954" w:wrap="notBeside" w:vAnchor="text" w:hAnchor="text" w:y="1"/>
              <w:shd w:val="clear" w:color="auto" w:fill="auto"/>
              <w:spacing w:line="200" w:lineRule="exact"/>
              <w:ind w:left="320"/>
            </w:pPr>
            <w:r>
              <w:t>22/300</w:t>
            </w:r>
          </w:p>
        </w:tc>
        <w:tc>
          <w:tcPr>
            <w:tcW w:w="1334"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200/300</w:t>
            </w:r>
          </w:p>
        </w:tc>
        <w:tc>
          <w:tcPr>
            <w:tcW w:w="1848" w:type="dxa"/>
            <w:shd w:val="clear" w:color="auto" w:fill="FFFFFF"/>
          </w:tcPr>
          <w:p w:rsidR="003469E6" w:rsidRDefault="003469E6" w:rsidP="004618AC">
            <w:pPr>
              <w:pStyle w:val="Gvdemetni0"/>
              <w:framePr w:w="7954" w:wrap="notBeside" w:vAnchor="text" w:hAnchor="text" w:y="1"/>
              <w:shd w:val="clear" w:color="auto" w:fill="auto"/>
              <w:spacing w:line="200" w:lineRule="exact"/>
              <w:jc w:val="center"/>
            </w:pPr>
            <w:r>
              <w:t>20,742.168,00 TL</w:t>
            </w:r>
          </w:p>
        </w:tc>
        <w:tc>
          <w:tcPr>
            <w:tcW w:w="1450" w:type="dxa"/>
            <w:shd w:val="clear" w:color="auto" w:fill="FFFFFF"/>
          </w:tcPr>
          <w:p w:rsidR="003469E6" w:rsidRDefault="003469E6" w:rsidP="004618AC">
            <w:pPr>
              <w:pStyle w:val="Gvdemetni0"/>
              <w:framePr w:w="7954" w:wrap="notBeside" w:vAnchor="text" w:hAnchor="text" w:y="1"/>
              <w:shd w:val="clear" w:color="auto" w:fill="auto"/>
              <w:spacing w:line="200" w:lineRule="exact"/>
              <w:ind w:right="120"/>
              <w:jc w:val="right"/>
            </w:pPr>
            <w:r>
              <w:t>2.281.638,48 TL</w:t>
            </w:r>
          </w:p>
        </w:tc>
      </w:tr>
      <w:tr w:rsidR="003469E6" w:rsidTr="004618AC">
        <w:trPr>
          <w:trHeight w:hRule="exact" w:val="264"/>
        </w:trPr>
        <w:tc>
          <w:tcPr>
            <w:tcW w:w="1128" w:type="dxa"/>
            <w:shd w:val="clear" w:color="auto" w:fill="FFFFFF"/>
          </w:tcPr>
          <w:p w:rsidR="003469E6" w:rsidRDefault="003469E6" w:rsidP="004618AC">
            <w:pPr>
              <w:framePr w:w="7954" w:wrap="notBeside" w:vAnchor="text" w:hAnchor="text" w:y="1"/>
              <w:rPr>
                <w:sz w:val="10"/>
                <w:szCs w:val="10"/>
              </w:rPr>
            </w:pPr>
          </w:p>
        </w:tc>
        <w:tc>
          <w:tcPr>
            <w:tcW w:w="1214" w:type="dxa"/>
            <w:shd w:val="clear" w:color="auto" w:fill="FFFFFF"/>
          </w:tcPr>
          <w:p w:rsidR="003469E6" w:rsidRDefault="003469E6" w:rsidP="004618AC">
            <w:pPr>
              <w:pStyle w:val="Gvdemetni0"/>
              <w:framePr w:w="7954" w:wrap="notBeside" w:vAnchor="text" w:hAnchor="text" w:y="1"/>
              <w:shd w:val="clear" w:color="auto" w:fill="auto"/>
              <w:spacing w:line="220" w:lineRule="exact"/>
              <w:jc w:val="center"/>
            </w:pPr>
            <w:r>
              <w:rPr>
                <w:rStyle w:val="GvdemetniCalibri11ptKaln"/>
              </w:rPr>
              <w:t>TOPLAM</w:t>
            </w:r>
          </w:p>
        </w:tc>
        <w:tc>
          <w:tcPr>
            <w:tcW w:w="979" w:type="dxa"/>
            <w:shd w:val="clear" w:color="auto" w:fill="FFFFFF"/>
          </w:tcPr>
          <w:p w:rsidR="003469E6" w:rsidRDefault="003469E6" w:rsidP="004618AC">
            <w:pPr>
              <w:pStyle w:val="Gvdemetni0"/>
              <w:framePr w:w="7954" w:wrap="notBeside" w:vAnchor="text" w:hAnchor="text" w:y="1"/>
              <w:shd w:val="clear" w:color="auto" w:fill="auto"/>
              <w:spacing w:line="220" w:lineRule="exact"/>
              <w:ind w:left="320"/>
            </w:pPr>
            <w:r>
              <w:rPr>
                <w:rStyle w:val="GvdemetniCalibri11ptKaln"/>
              </w:rPr>
              <w:t>200/300</w:t>
            </w:r>
          </w:p>
        </w:tc>
        <w:tc>
          <w:tcPr>
            <w:tcW w:w="1334" w:type="dxa"/>
            <w:shd w:val="clear" w:color="auto" w:fill="FFFFFF"/>
          </w:tcPr>
          <w:p w:rsidR="003469E6" w:rsidRDefault="003469E6" w:rsidP="004618AC">
            <w:pPr>
              <w:framePr w:w="7954" w:wrap="notBeside" w:vAnchor="text" w:hAnchor="text" w:y="1"/>
              <w:rPr>
                <w:sz w:val="10"/>
                <w:szCs w:val="10"/>
              </w:rPr>
            </w:pPr>
          </w:p>
        </w:tc>
        <w:tc>
          <w:tcPr>
            <w:tcW w:w="1848" w:type="dxa"/>
            <w:shd w:val="clear" w:color="auto" w:fill="FFFFFF"/>
          </w:tcPr>
          <w:p w:rsidR="003469E6" w:rsidRDefault="003469E6" w:rsidP="004618AC">
            <w:pPr>
              <w:pStyle w:val="Gvdemetni0"/>
              <w:framePr w:w="7954" w:wrap="notBeside" w:vAnchor="text" w:hAnchor="text" w:y="1"/>
              <w:shd w:val="clear" w:color="auto" w:fill="auto"/>
              <w:spacing w:line="220" w:lineRule="exact"/>
              <w:jc w:val="center"/>
            </w:pPr>
            <w:r>
              <w:rPr>
                <w:rStyle w:val="GvdemetniCalibri11ptKaln"/>
              </w:rPr>
              <w:t>20,742.168,00 TL</w:t>
            </w:r>
          </w:p>
        </w:tc>
        <w:tc>
          <w:tcPr>
            <w:tcW w:w="1450" w:type="dxa"/>
            <w:shd w:val="clear" w:color="auto" w:fill="FFFFFF"/>
          </w:tcPr>
          <w:p w:rsidR="003469E6" w:rsidRDefault="003469E6" w:rsidP="004618AC">
            <w:pPr>
              <w:pStyle w:val="Gvdemetni0"/>
              <w:framePr w:w="7954" w:wrap="notBeside" w:vAnchor="text" w:hAnchor="text" w:y="1"/>
              <w:shd w:val="clear" w:color="auto" w:fill="auto"/>
              <w:spacing w:line="220" w:lineRule="exact"/>
              <w:ind w:right="120"/>
              <w:jc w:val="right"/>
            </w:pPr>
            <w:r>
              <w:rPr>
                <w:rStyle w:val="GvdemetniCalibri11ptKaln"/>
              </w:rPr>
              <w:t>20,742.168,00 TL</w:t>
            </w:r>
          </w:p>
        </w:tc>
      </w:tr>
    </w:tbl>
    <w:p w:rsidR="003469E6" w:rsidRDefault="003469E6" w:rsidP="003469E6">
      <w:pPr>
        <w:rPr>
          <w:sz w:val="2"/>
          <w:szCs w:val="2"/>
        </w:rPr>
      </w:pPr>
    </w:p>
    <w:p w:rsidR="003469E6" w:rsidRDefault="003469E6" w:rsidP="003469E6">
      <w:pPr>
        <w:pStyle w:val="Gvdemetni20"/>
        <w:numPr>
          <w:ilvl w:val="0"/>
          <w:numId w:val="2"/>
        </w:numPr>
        <w:shd w:val="clear" w:color="auto" w:fill="auto"/>
        <w:tabs>
          <w:tab w:val="left" w:pos="224"/>
        </w:tabs>
        <w:ind w:left="80"/>
      </w:pPr>
      <w:r>
        <w:lastRenderedPageBreak/>
        <w:t xml:space="preserve">Arsanın Kıymet </w:t>
      </w:r>
      <w:proofErr w:type="gramStart"/>
      <w:r>
        <w:t>Taktiri</w:t>
      </w:r>
      <w:proofErr w:type="gramEnd"/>
      <w:r>
        <w:t xml:space="preserve"> (arsa bedeli): </w:t>
      </w:r>
      <w:r>
        <w:rPr>
          <w:rStyle w:val="Gvdemetni2ArialUnicodeMS10ptKalnDeil"/>
        </w:rPr>
        <w:t>2.604.000,00 TL</w:t>
      </w:r>
    </w:p>
    <w:p w:rsidR="003469E6" w:rsidRDefault="003469E6" w:rsidP="003469E6">
      <w:pPr>
        <w:pStyle w:val="Gvdemetni0"/>
        <w:numPr>
          <w:ilvl w:val="0"/>
          <w:numId w:val="2"/>
        </w:numPr>
        <w:shd w:val="clear" w:color="auto" w:fill="auto"/>
        <w:tabs>
          <w:tab w:val="left" w:pos="234"/>
        </w:tabs>
        <w:spacing w:before="0"/>
        <w:ind w:left="80" w:right="1280"/>
        <w:jc w:val="left"/>
      </w:pPr>
      <w:r>
        <w:rPr>
          <w:rStyle w:val="GvdemetniCalibri11ptKaln"/>
        </w:rPr>
        <w:t xml:space="preserve">Binanın Kıymet </w:t>
      </w:r>
      <w:proofErr w:type="gramStart"/>
      <w:r>
        <w:rPr>
          <w:rStyle w:val="GvdemetniCalibri11ptKaln"/>
        </w:rPr>
        <w:t>Taktiri</w:t>
      </w:r>
      <w:proofErr w:type="gramEnd"/>
      <w:r>
        <w:rPr>
          <w:rStyle w:val="GvdemetniCalibri11ptKaln"/>
        </w:rPr>
        <w:t xml:space="preserve"> (bina bedeli): </w:t>
      </w:r>
      <w:r>
        <w:t>18.138.168,00 - 872.354,00 =17.265.814,00 TL (</w:t>
      </w:r>
      <w:proofErr w:type="spellStart"/>
      <w:r>
        <w:t>Mütemmimcüz</w:t>
      </w:r>
      <w:proofErr w:type="spellEnd"/>
      <w:r>
        <w:t xml:space="preserve"> olan cihazlar düşüldükten sonra)</w:t>
      </w:r>
    </w:p>
    <w:p w:rsidR="003469E6" w:rsidRDefault="003469E6" w:rsidP="003469E6">
      <w:pPr>
        <w:pStyle w:val="Gvdemetni0"/>
        <w:numPr>
          <w:ilvl w:val="0"/>
          <w:numId w:val="2"/>
        </w:numPr>
        <w:shd w:val="clear" w:color="auto" w:fill="auto"/>
        <w:tabs>
          <w:tab w:val="left" w:pos="229"/>
        </w:tabs>
        <w:spacing w:before="0"/>
        <w:ind w:left="80"/>
      </w:pPr>
      <w:r>
        <w:t xml:space="preserve">Arsa, mütemmimdi/ ve binanın toplam kıymet </w:t>
      </w:r>
      <w:proofErr w:type="gramStart"/>
      <w:r>
        <w:t>taktiri</w:t>
      </w:r>
      <w:proofErr w:type="gramEnd"/>
      <w:r>
        <w:t>: 20.742.168,00 TL</w:t>
      </w:r>
    </w:p>
    <w:p w:rsidR="003469E6" w:rsidRDefault="003469E6" w:rsidP="003469E6">
      <w:pPr>
        <w:pStyle w:val="Gvdemetni0"/>
        <w:shd w:val="clear" w:color="auto" w:fill="auto"/>
        <w:ind w:left="80"/>
      </w:pPr>
      <w:r>
        <w:t xml:space="preserve">Mahkemeye sunulan bilirkişi raporunda Bina'nın fonksiyonel olmasından dolayı satışın bir </w:t>
      </w:r>
      <w:proofErr w:type="spellStart"/>
      <w:r>
        <w:t>butun</w:t>
      </w:r>
      <w:proofErr w:type="spellEnd"/>
      <w:r>
        <w:t xml:space="preserve"> halinde yapılmasının daha ekonomik olacağı;</w:t>
      </w:r>
    </w:p>
    <w:p w:rsidR="003469E6" w:rsidRDefault="003469E6" w:rsidP="003469E6">
      <w:pPr>
        <w:pStyle w:val="Gvdemetni0"/>
        <w:shd w:val="clear" w:color="auto" w:fill="auto"/>
        <w:ind w:left="80" w:right="220"/>
      </w:pPr>
      <w:r>
        <w:t xml:space="preserve">Söz konusu </w:t>
      </w:r>
      <w:proofErr w:type="spellStart"/>
      <w:r>
        <w:t>cihazlann</w:t>
      </w:r>
      <w:proofErr w:type="spellEnd"/>
      <w:r>
        <w:t xml:space="preserve"> (b) binaya </w:t>
      </w:r>
      <w:proofErr w:type="spellStart"/>
      <w:r>
        <w:t>mütemmimcüz</w:t>
      </w:r>
      <w:proofErr w:type="spellEnd"/>
      <w:r>
        <w:t xml:space="preserve"> ve ayrılmaz şekilde olduğu, sökülmesi halinde binanın işlevlerini yerine </w:t>
      </w:r>
      <w:proofErr w:type="spellStart"/>
      <w:r>
        <w:t>getiremiyeceği</w:t>
      </w:r>
      <w:proofErr w:type="spellEnd"/>
      <w:r>
        <w:t xml:space="preserve"> belirtildiğinden, talep gibi, taşınmaz Alış Veriş Merkezi olduğundan bir bütün halinde satışa çıkarılmıştır.</w:t>
      </w:r>
    </w:p>
    <w:p w:rsidR="003469E6" w:rsidRDefault="003469E6" w:rsidP="003469E6">
      <w:pPr>
        <w:pStyle w:val="Gvdemetni0"/>
        <w:numPr>
          <w:ilvl w:val="0"/>
          <w:numId w:val="3"/>
        </w:numPr>
        <w:shd w:val="clear" w:color="auto" w:fill="auto"/>
        <w:tabs>
          <w:tab w:val="left" w:pos="312"/>
        </w:tabs>
        <w:spacing w:before="0"/>
        <w:ind w:left="120" w:right="580"/>
      </w:pPr>
      <w:r>
        <w:t xml:space="preserve">- Satış </w:t>
      </w:r>
      <w:proofErr w:type="gramStart"/>
      <w:r>
        <w:t>03/08/2012</w:t>
      </w:r>
      <w:proofErr w:type="gramEnd"/>
      <w:r>
        <w:t xml:space="preserve"> günü saat a-) 11:00 ile 11:10 arası Sivas 2.icra Müdürlüğünde açık artırma suretiyle yapılacaktır. Bu artırmada tahmin edilen değerin % 60'ını ve rüçhanlı alacaklılar varsa </w:t>
      </w:r>
      <w:proofErr w:type="spellStart"/>
      <w:r>
        <w:t>ataklan</w:t>
      </w:r>
      <w:proofErr w:type="spellEnd"/>
      <w:r>
        <w:t xml:space="preserve"> toplamını ve satış giderlerini geçmek şartı ile ihale olunur. Böyle bir bedelle alıcı çıkmazsa en çok artıranın taahhüdü saklı kalmak şartıyla </w:t>
      </w:r>
      <w:proofErr w:type="gramStart"/>
      <w:r>
        <w:t>13/08/2012</w:t>
      </w:r>
      <w:proofErr w:type="gramEnd"/>
      <w:r>
        <w:t xml:space="preserve"> günü aynı yer ve aynı saatlerde ikinci artırmaya </w:t>
      </w:r>
      <w:proofErr w:type="spellStart"/>
      <w:r>
        <w:t>çıkantaktır</w:t>
      </w:r>
      <w:proofErr w:type="spellEnd"/>
      <w:r>
        <w:t xml:space="preserve">. Bu artırmada da rüçhanlı </w:t>
      </w:r>
      <w:proofErr w:type="spellStart"/>
      <w:r>
        <w:t>alacaklılann</w:t>
      </w:r>
      <w:proofErr w:type="spellEnd"/>
      <w:r>
        <w:t xml:space="preserve"> alacağını ve satış giderlerini geçmesi şartıyla en çok artırana ihale olunur. Şu kadar ki, artırma bedelinin malın tahmin edilen kıymetinin yüzde kırkını bulması ve satış isteyenin alacağına rüçhanı olan alacakta toplamından fazla olması ve bundan başka paraya çevrime ve paylaştırma </w:t>
      </w:r>
      <w:proofErr w:type="spellStart"/>
      <w:r>
        <w:t>masraflannı</w:t>
      </w:r>
      <w:proofErr w:type="spellEnd"/>
      <w:r>
        <w:t xml:space="preserve"> geçmesi lazımdır. Böyle bir bedelle alıcı çıkmazsa satış talebi düşecektir.</w:t>
      </w:r>
    </w:p>
    <w:p w:rsidR="003469E6" w:rsidRDefault="003469E6" w:rsidP="003469E6">
      <w:pPr>
        <w:pStyle w:val="Gvdemetni0"/>
        <w:numPr>
          <w:ilvl w:val="0"/>
          <w:numId w:val="3"/>
        </w:numPr>
        <w:shd w:val="clear" w:color="auto" w:fill="auto"/>
        <w:tabs>
          <w:tab w:val="left" w:pos="312"/>
        </w:tabs>
        <w:spacing w:before="0"/>
        <w:ind w:left="120" w:right="580"/>
      </w:pPr>
      <w:r>
        <w:t xml:space="preserve">- Artırmaya iştirak edeceklerin, tahmin edilen değerin % 20'si oranında pey akçesi veya bu miktar kadar banka teminat mektubu vermeleri lâzımdır. Satış peşin para iledir. Alıcı istediğinde (10) günü geçmemek üzere süre verilebilir. Damga vergisi, tapu alım harcı ve % (18) KDV ile harç ve tüm tescil teslim ve diğer masrafları abcıya aittir. Birikmiş vergiler ve tapu satım harcı ve </w:t>
      </w:r>
      <w:proofErr w:type="gramStart"/>
      <w:r>
        <w:t>Tellaliye</w:t>
      </w:r>
      <w:proofErr w:type="gramEnd"/>
      <w:r>
        <w:t xml:space="preserve"> resmi, satış bedelinden ödenir.</w:t>
      </w:r>
    </w:p>
    <w:p w:rsidR="003469E6" w:rsidRDefault="003469E6" w:rsidP="003469E6">
      <w:pPr>
        <w:pStyle w:val="Gvdemetni0"/>
        <w:numPr>
          <w:ilvl w:val="0"/>
          <w:numId w:val="3"/>
        </w:numPr>
        <w:shd w:val="clear" w:color="auto" w:fill="auto"/>
        <w:tabs>
          <w:tab w:val="left" w:pos="307"/>
        </w:tabs>
        <w:spacing w:before="0"/>
        <w:ind w:left="120" w:right="580"/>
      </w:pPr>
      <w:r>
        <w:t xml:space="preserve">■ ipotek sahibi alacaklılarla diğer ilgilerin (*) bu gayrimenkul üzerindeki </w:t>
      </w:r>
      <w:proofErr w:type="spellStart"/>
      <w:r>
        <w:t>haklannı</w:t>
      </w:r>
      <w:proofErr w:type="spellEnd"/>
      <w:r>
        <w:t xml:space="preserve"> özelikle faiz ve giderlere dair olan </w:t>
      </w:r>
      <w:proofErr w:type="spellStart"/>
      <w:r>
        <w:t>iddialannı</w:t>
      </w:r>
      <w:proofErr w:type="spellEnd"/>
      <w:r>
        <w:t xml:space="preserve"> dayanağı belgeler ile (15) gün içinde dairemize bildirmeleri lazımdır; aksi takdirde haklan tapu sicil ile sabit olmadıkça paylaşmadan hariç bırakılacaktır.</w:t>
      </w:r>
    </w:p>
    <w:p w:rsidR="003469E6" w:rsidRDefault="003469E6" w:rsidP="003469E6">
      <w:pPr>
        <w:pStyle w:val="Gvdemetni0"/>
        <w:numPr>
          <w:ilvl w:val="0"/>
          <w:numId w:val="3"/>
        </w:numPr>
        <w:shd w:val="clear" w:color="auto" w:fill="auto"/>
        <w:tabs>
          <w:tab w:val="left" w:pos="312"/>
        </w:tabs>
        <w:spacing w:before="0"/>
        <w:ind w:left="120" w:right="580"/>
      </w:pPr>
      <w:r>
        <w:t>- Satış bedeli hemen veya verilen mühlet içinde ödenmezse icra ve iflas Kanununun 133 üncü maddesi gereğince ihale feshedilir, iki ihale arasındaki farktan ve % 10 faizden alıcı ve kefilleri mesul tutulacak ve hiçbir hükme hacet kalmadan kendilerinden tahsil edilecektir.</w:t>
      </w:r>
    </w:p>
    <w:p w:rsidR="003469E6" w:rsidRDefault="003469E6" w:rsidP="003469E6">
      <w:pPr>
        <w:pStyle w:val="Gvdemetni0"/>
        <w:numPr>
          <w:ilvl w:val="0"/>
          <w:numId w:val="3"/>
        </w:numPr>
        <w:shd w:val="clear" w:color="auto" w:fill="auto"/>
        <w:tabs>
          <w:tab w:val="left" w:pos="226"/>
        </w:tabs>
        <w:spacing w:before="0"/>
        <w:ind w:left="120"/>
      </w:pPr>
      <w:r>
        <w:t>■ Şartname, ilân tarihinden itibaren herkesin görebilmesi için dairede açık olup gideri verildiği takdirde isteyen alıcıya bir örneği gönderilebilir.</w:t>
      </w:r>
    </w:p>
    <w:p w:rsidR="003469E6" w:rsidRDefault="003469E6" w:rsidP="003469E6">
      <w:pPr>
        <w:pStyle w:val="Gvdemetni0"/>
        <w:numPr>
          <w:ilvl w:val="0"/>
          <w:numId w:val="3"/>
        </w:numPr>
        <w:shd w:val="clear" w:color="auto" w:fill="auto"/>
        <w:tabs>
          <w:tab w:val="left" w:pos="322"/>
        </w:tabs>
        <w:spacing w:before="0"/>
        <w:ind w:left="120" w:right="580"/>
      </w:pPr>
      <w:r>
        <w:t xml:space="preserve">• Satışı iştirak edenlerin şartnameyi görmüş ve </w:t>
      </w:r>
      <w:proofErr w:type="spellStart"/>
      <w:r>
        <w:t>münderecatnı</w:t>
      </w:r>
      <w:proofErr w:type="spellEnd"/>
      <w:r>
        <w:t xml:space="preserve"> kabul etmiş sayılacakları, başkaca bilgi almak isteyenlerin Sivas 2icra </w:t>
      </w:r>
      <w:proofErr w:type="spellStart"/>
      <w:r>
        <w:t>Müd</w:t>
      </w:r>
      <w:proofErr w:type="spellEnd"/>
      <w:r>
        <w:t xml:space="preserve">. 2009/4810 Esas </w:t>
      </w:r>
      <w:proofErr w:type="gramStart"/>
      <w:r>
        <w:t>sayılı.dosya</w:t>
      </w:r>
      <w:proofErr w:type="gramEnd"/>
      <w:r>
        <w:t xml:space="preserve"> numarasıyla müdürlüğümüze </w:t>
      </w:r>
      <w:proofErr w:type="spellStart"/>
      <w:r>
        <w:t>başvurmalan</w:t>
      </w:r>
      <w:proofErr w:type="spellEnd"/>
      <w:r>
        <w:t xml:space="preserve"> ilân olunur.</w:t>
      </w:r>
    </w:p>
    <w:p w:rsidR="003469E6" w:rsidRDefault="003469E6" w:rsidP="003469E6">
      <w:pPr>
        <w:pStyle w:val="Gvdemetni0"/>
        <w:shd w:val="clear" w:color="auto" w:fill="auto"/>
        <w:ind w:left="120"/>
      </w:pPr>
      <w:r>
        <w:rPr>
          <w:rStyle w:val="GvdemetniKaln66lek"/>
        </w:rPr>
        <w:t xml:space="preserve">Not: </w:t>
      </w:r>
      <w:r>
        <w:t>Tapuda adresleri belli olmayan ilgililere ilanen tebliğ olunur,</w:t>
      </w:r>
    </w:p>
    <w:p w:rsidR="003469E6" w:rsidRDefault="003469E6" w:rsidP="003469E6">
      <w:pPr>
        <w:pStyle w:val="Gvdemetni0"/>
        <w:shd w:val="clear" w:color="auto" w:fill="auto"/>
        <w:ind w:left="120"/>
      </w:pPr>
      <w:proofErr w:type="gramStart"/>
      <w:r>
        <w:t>(</w:t>
      </w:r>
      <w:proofErr w:type="gramEnd"/>
      <w:r>
        <w:t xml:space="preserve">İIK. </w:t>
      </w:r>
      <w:proofErr w:type="gramStart"/>
      <w:r>
        <w:t>m.</w:t>
      </w:r>
      <w:proofErr w:type="gramEnd"/>
      <w:r>
        <w:t xml:space="preserve"> 126)</w:t>
      </w:r>
    </w:p>
    <w:p w:rsidR="003469E6" w:rsidRDefault="003469E6" w:rsidP="003469E6">
      <w:pPr>
        <w:pStyle w:val="Gvdemetni0"/>
        <w:shd w:val="clear" w:color="auto" w:fill="auto"/>
        <w:tabs>
          <w:tab w:val="left" w:pos="6773"/>
        </w:tabs>
        <w:spacing w:after="1748"/>
        <w:ind w:left="120"/>
      </w:pPr>
      <w:r>
        <w:t xml:space="preserve">(*) ilgililer tabirine irtifak hakkı sahipleri de </w:t>
      </w:r>
      <w:proofErr w:type="gramStart"/>
      <w:r>
        <w:t>dahildir</w:t>
      </w:r>
      <w:proofErr w:type="gramEnd"/>
      <w:r>
        <w:t>.</w:t>
      </w:r>
      <w:r>
        <w:tab/>
      </w:r>
      <w:r>
        <w:rPr>
          <w:rStyle w:val="GvdemetniKaln66lek"/>
        </w:rPr>
        <w:t xml:space="preserve">BASIN: 37761 </w:t>
      </w:r>
      <w:r>
        <w:rPr>
          <w:rStyle w:val="GvdemetniKaln66lek"/>
          <w:lang w:val="en-US"/>
        </w:rPr>
        <w:t>(</w:t>
      </w:r>
      <w:hyperlink r:id="rId7" w:history="1">
        <w:r>
          <w:rPr>
            <w:rStyle w:val="Kpr"/>
            <w:lang w:val="en-US"/>
          </w:rPr>
          <w:t>www.bik.gov.tr</w:t>
        </w:r>
      </w:hyperlink>
      <w:r>
        <w:rPr>
          <w:rStyle w:val="GvdemetniKaln66lek"/>
          <w:lang w:val="en-US"/>
        </w:rPr>
        <w:t>)</w:t>
      </w:r>
    </w:p>
    <w:sectPr w:rsidR="003469E6" w:rsidSect="00A64854">
      <w:type w:val="continuous"/>
      <w:pgSz w:w="11909" w:h="16838"/>
      <w:pgMar w:top="2613" w:right="1725" w:bottom="2507" w:left="173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454" w:rsidRDefault="00A50454" w:rsidP="00A64854">
      <w:r>
        <w:separator/>
      </w:r>
    </w:p>
  </w:endnote>
  <w:endnote w:type="continuationSeparator" w:id="0">
    <w:p w:rsidR="00A50454" w:rsidRDefault="00A50454" w:rsidP="00A64854">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454" w:rsidRDefault="00A50454"/>
  </w:footnote>
  <w:footnote w:type="continuationSeparator" w:id="0">
    <w:p w:rsidR="00A50454" w:rsidRDefault="00A5045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B69B7"/>
    <w:multiLevelType w:val="multilevel"/>
    <w:tmpl w:val="7BFA83C2"/>
    <w:lvl w:ilvl="0">
      <w:start w:val="2"/>
      <w:numFmt w:val="decimal"/>
      <w:lvlText w:val="%1-"/>
      <w:lvlJc w:val="left"/>
      <w:rPr>
        <w:rFonts w:ascii="Arial Unicode MS" w:eastAsia="Arial Unicode MS" w:hAnsi="Arial Unicode MS" w:cs="Arial Unicode MS"/>
        <w:b w:val="0"/>
        <w:bCs w:val="0"/>
        <w:i w:val="0"/>
        <w:iCs w:val="0"/>
        <w:smallCaps w:val="0"/>
        <w:strike w:val="0"/>
        <w:color w:val="000000"/>
        <w:spacing w:val="0"/>
        <w:w w:val="6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5C4FB4"/>
    <w:multiLevelType w:val="multilevel"/>
    <w:tmpl w:val="5286550E"/>
    <w:lvl w:ilvl="0">
      <w:start w:val="1"/>
      <w:numFmt w:val="decimal"/>
      <w:lvlText w:val="%1-"/>
      <w:lvlJc w:val="left"/>
      <w:rPr>
        <w:rFonts w:ascii="Arial Narrow" w:eastAsia="Arial Narrow" w:hAnsi="Arial Narrow" w:cs="Arial Narrow"/>
        <w:b w:val="0"/>
        <w:bCs w:val="0"/>
        <w:i w:val="0"/>
        <w:iCs w:val="0"/>
        <w:smallCaps w:val="0"/>
        <w:strike w:val="0"/>
        <w:color w:val="000000"/>
        <w:spacing w:val="0"/>
        <w:w w:val="75"/>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F78239A"/>
    <w:multiLevelType w:val="multilevel"/>
    <w:tmpl w:val="16E6E95A"/>
    <w:lvl w:ilvl="0">
      <w:start w:val="1"/>
      <w:numFmt w:val="decimal"/>
      <w:lvlText w:val="%1"/>
      <w:lvlJc w:val="left"/>
      <w:rPr>
        <w:rFonts w:ascii="Arial Narrow" w:eastAsia="Arial Narrow" w:hAnsi="Arial Narrow" w:cs="Arial Narrow"/>
        <w:b w:val="0"/>
        <w:bCs w:val="0"/>
        <w:i w:val="0"/>
        <w:iCs w:val="0"/>
        <w:smallCaps w:val="0"/>
        <w:strike w:val="0"/>
        <w:color w:val="000000"/>
        <w:spacing w:val="0"/>
        <w:w w:val="75"/>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A64854"/>
    <w:rsid w:val="003469E6"/>
    <w:rsid w:val="0043786E"/>
    <w:rsid w:val="00A20243"/>
    <w:rsid w:val="00A50454"/>
    <w:rsid w:val="00A64854"/>
    <w:rsid w:val="00C70A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4854"/>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64854"/>
    <w:rPr>
      <w:color w:val="000080"/>
      <w:u w:val="single"/>
    </w:rPr>
  </w:style>
  <w:style w:type="character" w:customStyle="1" w:styleId="Balk1">
    <w:name w:val="Başlık #1_"/>
    <w:basedOn w:val="VarsaylanParagrafYazTipi"/>
    <w:link w:val="Balk10"/>
    <w:rsid w:val="00A64854"/>
    <w:rPr>
      <w:rFonts w:ascii="Impact" w:eastAsia="Impact" w:hAnsi="Impact" w:cs="Impact"/>
      <w:b w:val="0"/>
      <w:bCs w:val="0"/>
      <w:i w:val="0"/>
      <w:iCs w:val="0"/>
      <w:smallCaps w:val="0"/>
      <w:strike w:val="0"/>
      <w:w w:val="75"/>
      <w:sz w:val="26"/>
      <w:szCs w:val="26"/>
      <w:u w:val="none"/>
    </w:rPr>
  </w:style>
  <w:style w:type="character" w:customStyle="1" w:styleId="Gvdemetni">
    <w:name w:val="Gövde metni_"/>
    <w:basedOn w:val="VarsaylanParagrafYazTipi"/>
    <w:link w:val="Gvdemetni0"/>
    <w:rsid w:val="00A64854"/>
    <w:rPr>
      <w:rFonts w:ascii="Arial Narrow" w:eastAsia="Arial Narrow" w:hAnsi="Arial Narrow" w:cs="Arial Narrow"/>
      <w:b w:val="0"/>
      <w:bCs w:val="0"/>
      <w:i w:val="0"/>
      <w:iCs w:val="0"/>
      <w:smallCaps w:val="0"/>
      <w:strike w:val="0"/>
      <w:w w:val="75"/>
      <w:sz w:val="19"/>
      <w:szCs w:val="19"/>
      <w:u w:val="none"/>
    </w:rPr>
  </w:style>
  <w:style w:type="character" w:customStyle="1" w:styleId="GvdemetniKaln70lek">
    <w:name w:val="Gövde metni + Kalın;70% ölçek"/>
    <w:basedOn w:val="Gvdemetni"/>
    <w:rsid w:val="00A64854"/>
    <w:rPr>
      <w:b/>
      <w:bCs/>
      <w:color w:val="000000"/>
      <w:spacing w:val="0"/>
      <w:w w:val="70"/>
      <w:position w:val="0"/>
      <w:lang w:val="tr-TR"/>
    </w:rPr>
  </w:style>
  <w:style w:type="character" w:customStyle="1" w:styleId="Gvdemetni2">
    <w:name w:val="Gövde metni (2)_"/>
    <w:basedOn w:val="VarsaylanParagrafYazTipi"/>
    <w:link w:val="Gvdemetni20"/>
    <w:rsid w:val="00A64854"/>
    <w:rPr>
      <w:rFonts w:ascii="Arial Narrow" w:eastAsia="Arial Narrow" w:hAnsi="Arial Narrow" w:cs="Arial Narrow"/>
      <w:b/>
      <w:bCs/>
      <w:i w:val="0"/>
      <w:iCs w:val="0"/>
      <w:smallCaps w:val="0"/>
      <w:strike w:val="0"/>
      <w:w w:val="70"/>
      <w:sz w:val="19"/>
      <w:szCs w:val="19"/>
      <w:u w:val="none"/>
    </w:rPr>
  </w:style>
  <w:style w:type="character" w:customStyle="1" w:styleId="Gvdemetni2KalnDeil75lek">
    <w:name w:val="Gövde metni (2) + Kalın Değil;75% ölçek"/>
    <w:basedOn w:val="Gvdemetni2"/>
    <w:rsid w:val="00A64854"/>
    <w:rPr>
      <w:b/>
      <w:bCs/>
      <w:color w:val="000000"/>
      <w:spacing w:val="0"/>
      <w:w w:val="75"/>
      <w:position w:val="0"/>
      <w:lang w:val="tr-TR"/>
    </w:rPr>
  </w:style>
  <w:style w:type="character" w:customStyle="1" w:styleId="Gvdemetni2Arial50lek">
    <w:name w:val="Gövde metni (2) + Arial;50% ölçek"/>
    <w:basedOn w:val="Gvdemetni2"/>
    <w:rsid w:val="00A64854"/>
    <w:rPr>
      <w:rFonts w:ascii="Arial" w:eastAsia="Arial" w:hAnsi="Arial" w:cs="Arial"/>
      <w:color w:val="000000"/>
      <w:spacing w:val="0"/>
      <w:w w:val="50"/>
      <w:position w:val="0"/>
      <w:lang w:val="tr-TR"/>
    </w:rPr>
  </w:style>
  <w:style w:type="character" w:customStyle="1" w:styleId="Gvdemetni3">
    <w:name w:val="Gövde metni (3)_"/>
    <w:basedOn w:val="VarsaylanParagrafYazTipi"/>
    <w:link w:val="Gvdemetni30"/>
    <w:rsid w:val="00A64854"/>
    <w:rPr>
      <w:rFonts w:ascii="Arial Narrow" w:eastAsia="Arial Narrow" w:hAnsi="Arial Narrow" w:cs="Arial Narrow"/>
      <w:b w:val="0"/>
      <w:bCs w:val="0"/>
      <w:i w:val="0"/>
      <w:iCs w:val="0"/>
      <w:smallCaps w:val="0"/>
      <w:strike w:val="0"/>
      <w:sz w:val="18"/>
      <w:szCs w:val="18"/>
      <w:u w:val="none"/>
    </w:rPr>
  </w:style>
  <w:style w:type="paragraph" w:customStyle="1" w:styleId="Balk10">
    <w:name w:val="Başlık #1"/>
    <w:basedOn w:val="Normal"/>
    <w:link w:val="Balk1"/>
    <w:rsid w:val="00A64854"/>
    <w:pPr>
      <w:shd w:val="clear" w:color="auto" w:fill="FFFFFF"/>
      <w:spacing w:after="120" w:line="0" w:lineRule="atLeast"/>
      <w:jc w:val="center"/>
      <w:outlineLvl w:val="0"/>
    </w:pPr>
    <w:rPr>
      <w:rFonts w:ascii="Impact" w:eastAsia="Impact" w:hAnsi="Impact" w:cs="Impact"/>
      <w:w w:val="75"/>
      <w:sz w:val="26"/>
      <w:szCs w:val="26"/>
    </w:rPr>
  </w:style>
  <w:style w:type="paragraph" w:customStyle="1" w:styleId="Gvdemetni0">
    <w:name w:val="Gövde metni"/>
    <w:basedOn w:val="Normal"/>
    <w:link w:val="Gvdemetni"/>
    <w:rsid w:val="00A64854"/>
    <w:pPr>
      <w:shd w:val="clear" w:color="auto" w:fill="FFFFFF"/>
      <w:spacing w:before="120" w:line="254" w:lineRule="exact"/>
      <w:jc w:val="both"/>
    </w:pPr>
    <w:rPr>
      <w:rFonts w:ascii="Arial Narrow" w:eastAsia="Arial Narrow" w:hAnsi="Arial Narrow" w:cs="Arial Narrow"/>
      <w:w w:val="75"/>
      <w:sz w:val="19"/>
      <w:szCs w:val="19"/>
    </w:rPr>
  </w:style>
  <w:style w:type="paragraph" w:customStyle="1" w:styleId="Gvdemetni20">
    <w:name w:val="Gövde metni (2)"/>
    <w:basedOn w:val="Normal"/>
    <w:link w:val="Gvdemetni2"/>
    <w:rsid w:val="00A64854"/>
    <w:pPr>
      <w:shd w:val="clear" w:color="auto" w:fill="FFFFFF"/>
      <w:spacing w:line="254" w:lineRule="exact"/>
      <w:jc w:val="both"/>
    </w:pPr>
    <w:rPr>
      <w:rFonts w:ascii="Arial Narrow" w:eastAsia="Arial Narrow" w:hAnsi="Arial Narrow" w:cs="Arial Narrow"/>
      <w:b/>
      <w:bCs/>
      <w:w w:val="70"/>
      <w:sz w:val="19"/>
      <w:szCs w:val="19"/>
    </w:rPr>
  </w:style>
  <w:style w:type="paragraph" w:customStyle="1" w:styleId="Gvdemetni30">
    <w:name w:val="Gövde metni (3)"/>
    <w:basedOn w:val="Normal"/>
    <w:link w:val="Gvdemetni3"/>
    <w:rsid w:val="00A64854"/>
    <w:pPr>
      <w:shd w:val="clear" w:color="auto" w:fill="FFFFFF"/>
      <w:spacing w:line="254" w:lineRule="exact"/>
      <w:jc w:val="both"/>
    </w:pPr>
    <w:rPr>
      <w:rFonts w:ascii="Arial Narrow" w:eastAsia="Arial Narrow" w:hAnsi="Arial Narrow" w:cs="Arial Narrow"/>
      <w:sz w:val="18"/>
      <w:szCs w:val="18"/>
    </w:rPr>
  </w:style>
  <w:style w:type="character" w:customStyle="1" w:styleId="GvdemetniCalibri11ptKaln">
    <w:name w:val="Gövde metni + Calibri;11 pt;Kalın"/>
    <w:basedOn w:val="Gvdemetni"/>
    <w:rsid w:val="003469E6"/>
    <w:rPr>
      <w:rFonts w:ascii="Calibri" w:eastAsia="Calibri" w:hAnsi="Calibri" w:cs="Calibri"/>
      <w:b/>
      <w:bCs/>
      <w:color w:val="000000"/>
      <w:spacing w:val="0"/>
      <w:w w:val="60"/>
      <w:position w:val="0"/>
      <w:sz w:val="22"/>
      <w:szCs w:val="22"/>
      <w:lang w:val="tr-TR"/>
    </w:rPr>
  </w:style>
  <w:style w:type="character" w:customStyle="1" w:styleId="Gvdemetni21pttalik100lek">
    <w:name w:val="Gövde metni + 21 pt;İtalik;100% ölçek"/>
    <w:basedOn w:val="Gvdemetni"/>
    <w:rsid w:val="003469E6"/>
    <w:rPr>
      <w:rFonts w:ascii="Arial Unicode MS" w:eastAsia="Arial Unicode MS" w:hAnsi="Arial Unicode MS" w:cs="Arial Unicode MS"/>
      <w:i/>
      <w:iCs/>
      <w:color w:val="000000"/>
      <w:spacing w:val="0"/>
      <w:w w:val="100"/>
      <w:position w:val="0"/>
      <w:sz w:val="42"/>
      <w:szCs w:val="42"/>
    </w:rPr>
  </w:style>
  <w:style w:type="character" w:customStyle="1" w:styleId="Gvdemetni2ArialUnicodeMS10ptKalnDeil">
    <w:name w:val="Gövde metni (2) + Arial Unicode MS;10 pt;Kalın Değil"/>
    <w:basedOn w:val="Gvdemetni2"/>
    <w:rsid w:val="003469E6"/>
    <w:rPr>
      <w:rFonts w:ascii="Arial Unicode MS" w:eastAsia="Arial Unicode MS" w:hAnsi="Arial Unicode MS" w:cs="Arial Unicode MS"/>
      <w:color w:val="000000"/>
      <w:spacing w:val="0"/>
      <w:w w:val="60"/>
      <w:position w:val="0"/>
      <w:sz w:val="20"/>
      <w:szCs w:val="20"/>
      <w:lang w:val="tr-TR"/>
    </w:rPr>
  </w:style>
  <w:style w:type="character" w:customStyle="1" w:styleId="GvdemetniKaln66lek">
    <w:name w:val="Gövde metni + Kalın;66% ölçek"/>
    <w:basedOn w:val="Gvdemetni"/>
    <w:rsid w:val="003469E6"/>
    <w:rPr>
      <w:b/>
      <w:bCs/>
      <w:color w:val="000000"/>
      <w:spacing w:val="0"/>
      <w:w w:val="66"/>
      <w:position w:val="0"/>
      <w:lang w:val="tr-TR"/>
    </w:rPr>
  </w:style>
  <w:style w:type="character" w:customStyle="1" w:styleId="Gvdemetni2talik0ptbolukbraklyor">
    <w:name w:val="Gövde metni (2) + İtalik;0 pt boşluk bırakılıyor"/>
    <w:basedOn w:val="Gvdemetni2"/>
    <w:rsid w:val="003469E6"/>
    <w:rPr>
      <w:b w:val="0"/>
      <w:bCs w:val="0"/>
      <w:i/>
      <w:iCs/>
      <w:color w:val="000000"/>
      <w:spacing w:val="10"/>
      <w:w w:val="100"/>
      <w:position w:val="0"/>
      <w:sz w:val="17"/>
      <w:szCs w:val="17"/>
      <w:lang w:val="tr-TR"/>
    </w:rPr>
  </w:style>
  <w:style w:type="character" w:customStyle="1" w:styleId="Gvdemetni2talikKkBykHarf0ptbolukbraklyor">
    <w:name w:val="Gövde metni (2) + İtalik;Küçük Büyük Harf;0 pt boşluk bırakılıyor"/>
    <w:basedOn w:val="Gvdemetni2"/>
    <w:rsid w:val="003469E6"/>
    <w:rPr>
      <w:b w:val="0"/>
      <w:bCs w:val="0"/>
      <w:i/>
      <w:iCs/>
      <w:smallCaps/>
      <w:color w:val="000000"/>
      <w:spacing w:val="10"/>
      <w:w w:val="100"/>
      <w:position w:val="0"/>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1470</Words>
  <Characters>8382</Characters>
  <Application>Microsoft Office Word</Application>
  <DocSecurity>0</DocSecurity>
  <Lines>69</Lines>
  <Paragraphs>19</Paragraphs>
  <ScaleCrop>false</ScaleCrop>
  <Company/>
  <LinksUpToDate>false</LinksUpToDate>
  <CharactersWithSpaces>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2012-06-29T11:57:00Z</dcterms:created>
  <dcterms:modified xsi:type="dcterms:W3CDTF">2012-06-29T11:57:00Z</dcterms:modified>
</cp:coreProperties>
</file>