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7E" w:rsidRDefault="00C26E4F">
      <w:pPr>
        <w:pStyle w:val="Balk10"/>
        <w:keepNext/>
        <w:keepLines/>
        <w:shd w:val="clear" w:color="auto" w:fill="auto"/>
        <w:spacing w:before="0" w:after="69" w:line="240" w:lineRule="exact"/>
        <w:ind w:left="240"/>
      </w:pPr>
      <w:bookmarkStart w:id="0" w:name="bookmark1"/>
      <w:r>
        <w:t>TC. SERİK 2. İCRA MÜDÜRLÜĞÜNDEN TAŞINMAZIN AÇIK ARTIRMA İLANI</w:t>
      </w:r>
      <w:bookmarkEnd w:id="0"/>
    </w:p>
    <w:p w:rsidR="00F30D7E" w:rsidRDefault="00C26E4F">
      <w:pPr>
        <w:pStyle w:val="Gvdemetni20"/>
        <w:shd w:val="clear" w:color="auto" w:fill="auto"/>
        <w:tabs>
          <w:tab w:val="left" w:pos="7997"/>
        </w:tabs>
        <w:ind w:left="120"/>
      </w:pPr>
      <w:proofErr w:type="gramStart"/>
      <w:r>
        <w:t>j</w:t>
      </w:r>
      <w:proofErr w:type="gramEnd"/>
      <w:r>
        <w:t xml:space="preserve"> Dosya No: 2012/696 ESAS</w:t>
      </w:r>
      <w:r>
        <w:tab/>
        <w:t>örnek No:27</w:t>
      </w:r>
    </w:p>
    <w:p w:rsidR="00F30D7E" w:rsidRDefault="00C26E4F">
      <w:pPr>
        <w:pStyle w:val="Gvdemetni0"/>
        <w:numPr>
          <w:ilvl w:val="0"/>
          <w:numId w:val="1"/>
        </w:numPr>
        <w:shd w:val="clear" w:color="auto" w:fill="auto"/>
        <w:tabs>
          <w:tab w:val="left" w:pos="816"/>
        </w:tabs>
        <w:spacing w:before="0" w:line="178" w:lineRule="exact"/>
        <w:ind w:left="120" w:right="360"/>
      </w:pPr>
      <w:r>
        <w:rPr>
          <w:rStyle w:val="GvdemetniKaln0ptbolukbraklyor"/>
        </w:rPr>
        <w:t>Tapu</w:t>
      </w:r>
      <w:r>
        <w:rPr>
          <w:rStyle w:val="GvdemetniKaln0ptbolukbraklyor"/>
        </w:rPr>
        <w:tab/>
        <w:t xml:space="preserve">Kaydı: </w:t>
      </w:r>
      <w:r>
        <w:t xml:space="preserve">Serik ilçesi </w:t>
      </w:r>
      <w:proofErr w:type="spellStart"/>
      <w:r>
        <w:t>Kadriyeköyü</w:t>
      </w:r>
      <w:proofErr w:type="spellEnd"/>
      <w:r>
        <w:t xml:space="preserve"> (beldesi) 475 ada 4 parsel A1 </w:t>
      </w:r>
      <w:proofErr w:type="spellStart"/>
      <w:r>
        <w:t>blokzemin</w:t>
      </w:r>
      <w:proofErr w:type="spellEnd"/>
      <w:r>
        <w:t xml:space="preserve">+1 çatı 1 </w:t>
      </w:r>
      <w:proofErr w:type="spellStart"/>
      <w:r>
        <w:t>nolu</w:t>
      </w:r>
      <w:proofErr w:type="spellEnd"/>
      <w:r>
        <w:t xml:space="preserve"> bağımsız bölüm </w:t>
      </w:r>
      <w:proofErr w:type="gramStart"/>
      <w:r>
        <w:t>dubleks</w:t>
      </w:r>
      <w:proofErr w:type="gramEnd"/>
      <w:r>
        <w:t xml:space="preserve"> mesken borçlunun | hissesi tamdır</w:t>
      </w:r>
    </w:p>
    <w:p w:rsidR="00F30D7E" w:rsidRDefault="00C26E4F">
      <w:pPr>
        <w:pStyle w:val="Gvdemetni0"/>
        <w:shd w:val="clear" w:color="auto" w:fill="auto"/>
        <w:spacing w:before="0" w:line="178" w:lineRule="exact"/>
        <w:ind w:left="120" w:right="360"/>
      </w:pPr>
      <w:r>
        <w:rPr>
          <w:rStyle w:val="GvdemetniKaln0ptbolukbraklyor"/>
        </w:rPr>
        <w:t xml:space="preserve">Hali Hazır Durumu: </w:t>
      </w:r>
      <w:r>
        <w:t xml:space="preserve">Parselin batısı </w:t>
      </w:r>
      <w:proofErr w:type="spellStart"/>
      <w:r>
        <w:t>Beşgöz</w:t>
      </w:r>
      <w:proofErr w:type="spellEnd"/>
      <w:r>
        <w:t xml:space="preserve"> deresi kuzeyi komşu parsel doğusu </w:t>
      </w:r>
      <w:proofErr w:type="spellStart"/>
      <w:r>
        <w:t>stablize</w:t>
      </w:r>
      <w:proofErr w:type="spellEnd"/>
      <w:r>
        <w:t xml:space="preserve"> yol güneyinde boş arsalar bulunmakta, Parsel | Mücavir alanı sınırları içerisindedir. Parsel üzerinde </w:t>
      </w:r>
      <w:proofErr w:type="gramStart"/>
      <w:r>
        <w:t>27/03/2009</w:t>
      </w:r>
      <w:proofErr w:type="gramEnd"/>
      <w:r>
        <w:t xml:space="preserve"> tarihinde yapı ruhsatı bulunmaktadır. Belediye tarafından </w:t>
      </w:r>
      <w:proofErr w:type="gramStart"/>
      <w:r>
        <w:t>07/04/2006</w:t>
      </w:r>
      <w:proofErr w:type="gramEnd"/>
      <w:r>
        <w:t xml:space="preserve"> tarih | ve 28 sayılı meclis kararı ile imar planı onaylanmış ve inşaat ruhsatı verilmiş ancak imar planlarının kültür ve turizm bakanlığınca onayı bulunmadığından plansız alan olarak görülmektedir. Site </w:t>
      </w:r>
      <w:proofErr w:type="spellStart"/>
      <w:r>
        <w:t>Pearl</w:t>
      </w:r>
      <w:proofErr w:type="spellEnd"/>
      <w:r>
        <w:t xml:space="preserve"> Golf villaları olarak geçmektedir. Parsel üzerinde dosyaya konu olan 1.0940 m2 alana sahiptir. Ortak kullanım atanında 1 adet havuz bulunmaktadır. Ortak kullanım alanında </w:t>
      </w:r>
      <w:proofErr w:type="spellStart"/>
      <w:r>
        <w:t>anfi</w:t>
      </w:r>
      <w:proofErr w:type="spellEnd"/>
      <w:r>
        <w:t xml:space="preserve"> tiyatro yanında kapalı havuz sauna </w:t>
      </w:r>
      <w:r>
        <w:rPr>
          <w:rStyle w:val="GvdemetniCenturyGothic6pt"/>
        </w:rPr>
        <w:t xml:space="preserve">i </w:t>
      </w:r>
      <w:proofErr w:type="spellStart"/>
      <w:r>
        <w:t>fitnes</w:t>
      </w:r>
      <w:proofErr w:type="spellEnd"/>
      <w:r>
        <w:t xml:space="preserve"> salonu bulunmaktadır. Bina 281 m2 inşaat alanına sahiptir. Bina zemin katı + 1 kat çatı katı olarak imal edilmiş meskenin 810/10940 arsa payı bulunmaktadır. Zemin katta </w:t>
      </w:r>
      <w:proofErr w:type="gramStart"/>
      <w:r>
        <w:t>antre</w:t>
      </w:r>
      <w:proofErr w:type="gramEnd"/>
      <w:r>
        <w:t xml:space="preserve"> mutfak ve salon bir olup, toplam 88 m2 alana sahiptir. Salonda şömine bulunmaktadır. Binanın 1. </w:t>
      </w:r>
      <w:r>
        <w:rPr>
          <w:rStyle w:val="Gvdemetni45pttalik"/>
        </w:rPr>
        <w:t xml:space="preserve">i’- </w:t>
      </w:r>
      <w:r>
        <w:t xml:space="preserve">katında 3 adet yatak odası bulunmaktadır. Her yatak odası banyolu olarak imal edilmiştir. Yatak odaları 12 m2 ve 14 m2 alana sahiptir. Oda </w:t>
      </w:r>
      <w:r>
        <w:rPr>
          <w:rStyle w:val="GvdemetniCenturyGothic6pt"/>
        </w:rPr>
        <w:t xml:space="preserve">j </w:t>
      </w:r>
      <w:r>
        <w:t xml:space="preserve">içerisinde </w:t>
      </w:r>
      <w:proofErr w:type="gramStart"/>
      <w:r>
        <w:t>jakuzi</w:t>
      </w:r>
      <w:proofErr w:type="gramEnd"/>
      <w:r>
        <w:t xml:space="preserve"> bulunmaktadır. Odadan terasa çıkış bulunmaktadır. Binanın çatı katında 1 adet ortak banyo ve 1 adet oda bulunmaktadır. Oda j içerisinde şömine bulunmaktadır</w:t>
      </w:r>
    </w:p>
    <w:p w:rsidR="00F30D7E" w:rsidRDefault="00C26E4F">
      <w:pPr>
        <w:pStyle w:val="Gvdemetni0"/>
        <w:shd w:val="clear" w:color="auto" w:fill="auto"/>
        <w:spacing w:before="0" w:line="178" w:lineRule="exact"/>
        <w:ind w:left="120" w:right="360"/>
      </w:pPr>
      <w:r>
        <w:rPr>
          <w:rStyle w:val="GvdemetniKaln0ptbolukbraklyor"/>
        </w:rPr>
        <w:t xml:space="preserve">İmar Durumu: </w:t>
      </w:r>
      <w:proofErr w:type="spellStart"/>
      <w:r>
        <w:t>Kadriye</w:t>
      </w:r>
      <w:proofErr w:type="spellEnd"/>
      <w:r>
        <w:t xml:space="preserve"> Belediye Başkanlığı’nın </w:t>
      </w:r>
      <w:proofErr w:type="gramStart"/>
      <w:r>
        <w:t>17/02/2012</w:t>
      </w:r>
      <w:proofErr w:type="gramEnd"/>
      <w:r>
        <w:t xml:space="preserve"> tarih ve M.07.6.KAD.013/756-12000128-12000329 Sayılı yazılarıyla Belediyenin 07/04/2006 tarih ve 28 sayılı meclis kararı ile imar planı onaylanmış ve inşaat ruhsatı verilmiş ancak imar planlarının kültür ve turizm bakanlığınca onayı bulunmadığından Plansız Alan olarak görüldüğü bildirilmiş olup, dosyasında incelenebilir.</w:t>
      </w:r>
    </w:p>
    <w:p w:rsidR="00F30D7E" w:rsidRDefault="00C26E4F">
      <w:pPr>
        <w:pStyle w:val="Gvdemetni20"/>
        <w:shd w:val="clear" w:color="auto" w:fill="auto"/>
        <w:tabs>
          <w:tab w:val="left" w:pos="3077"/>
        </w:tabs>
        <w:ind w:left="120"/>
      </w:pPr>
      <w:r>
        <w:t>| Muhammen Bedeli: 407.000,00 TL</w:t>
      </w:r>
      <w:r>
        <w:tab/>
        <w:t xml:space="preserve">Satış Saati: </w:t>
      </w:r>
      <w:proofErr w:type="gramStart"/>
      <w:r>
        <w:t>16:00</w:t>
      </w:r>
      <w:proofErr w:type="gramEnd"/>
      <w:r>
        <w:t>-16:10 Arası</w:t>
      </w:r>
    </w:p>
    <w:p w:rsidR="00F30D7E" w:rsidRDefault="00C26E4F">
      <w:pPr>
        <w:pStyle w:val="Gvdemetni0"/>
        <w:shd w:val="clear" w:color="auto" w:fill="auto"/>
        <w:spacing w:before="0" w:line="178" w:lineRule="exact"/>
        <w:ind w:left="120" w:right="360"/>
      </w:pPr>
      <w:r>
        <w:rPr>
          <w:rStyle w:val="GvdemetniKaln0ptbolukbraklyor"/>
        </w:rPr>
        <w:t xml:space="preserve">Satış Şartları: 1- Satış 04.09.2012 günü </w:t>
      </w:r>
      <w:proofErr w:type="spellStart"/>
      <w:r>
        <w:rPr>
          <w:rStyle w:val="GvdemetniKaln0ptbolukbraklyor"/>
        </w:rPr>
        <w:t>yukanda</w:t>
      </w:r>
      <w:proofErr w:type="spellEnd"/>
      <w:r>
        <w:rPr>
          <w:rStyle w:val="GvdemetniKaln0ptbolukbraklyor"/>
        </w:rPr>
        <w:t xml:space="preserve"> belirtilen saatler arasında SERİK 2. İCRA MÜDÜRLÜĞÜ (Satışın resmi tatile gününe denk gelmesi halinde tatilden sonraki ilk </w:t>
      </w:r>
      <w:r>
        <w:t xml:space="preserve">iş </w:t>
      </w:r>
      <w:r>
        <w:rPr>
          <w:rStyle w:val="GvdemetniKaln0ptbolukbraklyor"/>
        </w:rPr>
        <w:t xml:space="preserve">gününde ve saatte yapılmasına) adresinde açık artırma </w:t>
      </w:r>
      <w:r>
        <w:t xml:space="preserve">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şartıyla </w:t>
      </w:r>
      <w:r>
        <w:rPr>
          <w:rStyle w:val="GvdemetniKaln0ptbolukbraklyor"/>
        </w:rPr>
        <w:t xml:space="preserve">14.09.2012 günü SERİK 2. İCRA MÜDÜRLÜĞÜ adresinde yukarıda belirtilen saatler arasında ikinci artırmaya </w:t>
      </w:r>
      <w:r>
        <w:t>çıkarılacaktır. Bu artırmada da rüçhanlı alacaklıların alacağını ve satış giderlerini geçmesi şartıyla en çok artırana ihale olunur. Şu kadar ki, artırma bedelinin malın tahmin edilen kıymetinin %40’ını bulması ve satış isteyenin alacağına rüçhanı olan alacakların toplamından fazla olması ve bundan başka paraya çevirme ve paylaştırma masraflarını geçmesi lazımdır. Böyle bir bedelle alıcı çıkmazsa satış talebi düşecektir.</w:t>
      </w:r>
    </w:p>
    <w:p w:rsidR="00F30D7E" w:rsidRDefault="00C26E4F">
      <w:pPr>
        <w:pStyle w:val="Gvdemetni0"/>
        <w:numPr>
          <w:ilvl w:val="0"/>
          <w:numId w:val="1"/>
        </w:numPr>
        <w:shd w:val="clear" w:color="auto" w:fill="auto"/>
        <w:tabs>
          <w:tab w:val="left" w:pos="485"/>
        </w:tabs>
        <w:spacing w:before="0" w:line="178" w:lineRule="exact"/>
        <w:ind w:left="120" w:right="360"/>
      </w:pPr>
      <w:r>
        <w:t xml:space="preserve">Artırmaya iştirak edeceklerin, tahmin edilen kıymetin %20’si nispetinde Türk Lirası peşin para veya bu miktar kadar milli bir bankanın I (kesin ve süresiz dosya </w:t>
      </w:r>
      <w:proofErr w:type="spellStart"/>
      <w:r>
        <w:t>nosu</w:t>
      </w:r>
      <w:proofErr w:type="spellEnd"/>
      <w:r>
        <w:t xml:space="preserve"> belirtilerek) teminat mektubunu vermeleri lazımdır Satış peşin para iledir Alıcı istediği </w:t>
      </w:r>
      <w:proofErr w:type="gramStart"/>
      <w:r>
        <w:t>taktirde</w:t>
      </w:r>
      <w:proofErr w:type="gramEnd"/>
      <w:r>
        <w:t xml:space="preserve"> kendisine, on</w:t>
      </w:r>
    </w:p>
    <w:p w:rsidR="00F30D7E" w:rsidRDefault="00C26E4F">
      <w:pPr>
        <w:pStyle w:val="Gvdemetni0"/>
        <w:shd w:val="clear" w:color="auto" w:fill="auto"/>
        <w:spacing w:before="0" w:line="178" w:lineRule="exact"/>
        <w:ind w:left="120" w:right="360"/>
      </w:pPr>
      <w:proofErr w:type="gramStart"/>
      <w:r>
        <w:t>günü</w:t>
      </w:r>
      <w:proofErr w:type="gramEnd"/>
      <w:r>
        <w:t xml:space="preserve"> geçmemek üzere mehil verilebilir. </w:t>
      </w:r>
      <w:proofErr w:type="gramStart"/>
      <w:r>
        <w:t>KDV,ihale</w:t>
      </w:r>
      <w:proofErr w:type="gramEnd"/>
      <w:r>
        <w:t xml:space="preserve"> damga resmi ile alıcı tarafından yatırılması gereken tapu alım harcı ile masrafları ile tahliye ve teslim masrafları alıcıya aittir. Gayrimenkulün aynından olan birikmiş emlak vergisi </w:t>
      </w:r>
      <w:proofErr w:type="gramStart"/>
      <w:r>
        <w:t>tellaliye</w:t>
      </w:r>
      <w:proofErr w:type="gramEnd"/>
      <w:r>
        <w:t xml:space="preserve"> bedeli ve tapu satım harcı satış ( bedelinden ödenir.</w:t>
      </w:r>
    </w:p>
    <w:p w:rsidR="00F30D7E" w:rsidRDefault="00C26E4F">
      <w:pPr>
        <w:pStyle w:val="Gvdemetni0"/>
        <w:numPr>
          <w:ilvl w:val="0"/>
          <w:numId w:val="1"/>
        </w:numPr>
        <w:shd w:val="clear" w:color="auto" w:fill="auto"/>
        <w:tabs>
          <w:tab w:val="left" w:pos="389"/>
        </w:tabs>
        <w:spacing w:before="0" w:line="178" w:lineRule="exact"/>
        <w:ind w:left="120" w:right="360"/>
      </w:pPr>
      <w:r>
        <w:t xml:space="preserve">İpotek sahibi alacaklılarla diğer ilgililerin (*) bu taşınmaz üzerindeki haklarını hususiyle faiz ve masrafa dair olan iddialarını dayanağı belgeler ile on beş gün içinde dairemize bildirmeleri lazımdır. Aksi takdirde hakları tapu sicili ile sabit olmadıkça </w:t>
      </w:r>
      <w:proofErr w:type="spellStart"/>
      <w:r>
        <w:t>paylaştîrmadan</w:t>
      </w:r>
      <w:proofErr w:type="spellEnd"/>
      <w:r>
        <w:t xml:space="preserve"> hariç</w:t>
      </w:r>
    </w:p>
    <w:p w:rsidR="00F30D7E" w:rsidRDefault="00C26E4F">
      <w:pPr>
        <w:pStyle w:val="Gvdemetni0"/>
        <w:shd w:val="clear" w:color="auto" w:fill="auto"/>
        <w:spacing w:before="0" w:line="178" w:lineRule="exact"/>
        <w:ind w:left="120"/>
      </w:pPr>
      <w:r>
        <w:rPr>
          <w:vertAlign w:val="superscript"/>
        </w:rPr>
        <w:t>:</w:t>
      </w:r>
      <w:r>
        <w:t xml:space="preserve"> bırakılacaktır.</w:t>
      </w:r>
    </w:p>
    <w:p w:rsidR="00F30D7E" w:rsidRDefault="00C26E4F">
      <w:pPr>
        <w:pStyle w:val="Gvdemetni0"/>
        <w:numPr>
          <w:ilvl w:val="0"/>
          <w:numId w:val="1"/>
        </w:numPr>
        <w:shd w:val="clear" w:color="auto" w:fill="auto"/>
        <w:tabs>
          <w:tab w:val="left" w:pos="485"/>
        </w:tabs>
        <w:spacing w:before="0" w:line="178" w:lineRule="exact"/>
        <w:ind w:left="120" w:right="360"/>
      </w:pPr>
      <w:r>
        <w:t xml:space="preserve">ihaleye katılıp daha sonra ihale bedelini yatırmamak sureti ile ihalenin feshine sebep olan tüm alıcılar ve kefilleri teklif ettikleri bedel ile </w:t>
      </w:r>
      <w:proofErr w:type="gramStart"/>
      <w:r>
        <w:t>;;</w:t>
      </w:r>
      <w:proofErr w:type="gramEnd"/>
      <w:r>
        <w:t xml:space="preserve"> son ihale bedeli arasındaki farktan ve diğer zararlardan ve ayrıca temerrüt faizinden </w:t>
      </w:r>
      <w:proofErr w:type="spellStart"/>
      <w:r>
        <w:t>müteselsilen</w:t>
      </w:r>
      <w:proofErr w:type="spellEnd"/>
      <w:r>
        <w:t xml:space="preserve"> mesul olacaklardır, ihale farkı ve j temerrüt faizi ayrıca hükme hacet kalmaksızın Dairemizce tahsil olunacak, bu fark, varsa öncelikle teminat bedelinden alınacaktır.</w:t>
      </w:r>
    </w:p>
    <w:p w:rsidR="00F30D7E" w:rsidRDefault="00C26E4F">
      <w:pPr>
        <w:pStyle w:val="Gvdemetni0"/>
        <w:numPr>
          <w:ilvl w:val="0"/>
          <w:numId w:val="1"/>
        </w:numPr>
        <w:shd w:val="clear" w:color="auto" w:fill="auto"/>
        <w:tabs>
          <w:tab w:val="left" w:pos="509"/>
          <w:tab w:val="left" w:pos="7627"/>
        </w:tabs>
        <w:spacing w:before="0" w:line="178" w:lineRule="exact"/>
        <w:ind w:left="120" w:right="360"/>
      </w:pPr>
      <w:r>
        <w:t>Şartname, ilan tarihinden itibaren herkesin görebilmesi için dairede açık olup gideri verildiği takdirde isteyen alıcıya bir örneği j gönderilebilir.</w:t>
      </w:r>
      <w:r>
        <w:tab/>
        <w:t>\.</w:t>
      </w:r>
    </w:p>
    <w:p w:rsidR="00F30D7E" w:rsidRDefault="00C26E4F">
      <w:pPr>
        <w:pStyle w:val="Gvdemetni0"/>
        <w:numPr>
          <w:ilvl w:val="0"/>
          <w:numId w:val="1"/>
        </w:numPr>
        <w:shd w:val="clear" w:color="auto" w:fill="auto"/>
        <w:tabs>
          <w:tab w:val="left" w:pos="394"/>
        </w:tabs>
        <w:spacing w:before="0" w:line="178" w:lineRule="exact"/>
        <w:ind w:left="120" w:right="360"/>
      </w:pPr>
      <w:r>
        <w:t xml:space="preserve">Satışa iştirak edenlerin şartnameyi görmüş ve münderecatını kabul etmiş sayılacakları, satış ilanının tebligat yapılamayan ilgililere gazete ile ilanen tebliğ yerine kaim olacağı başkaca bilgi almak isteyenlerin yukarıda yazılı dosya numarasıyla müdürlüğümüze </w:t>
      </w:r>
      <w:r>
        <w:rPr>
          <w:rStyle w:val="Gvdemetni12pt40lek"/>
        </w:rPr>
        <w:t>j</w:t>
      </w:r>
    </w:p>
    <w:p w:rsidR="00F30D7E" w:rsidRDefault="00C26E4F">
      <w:pPr>
        <w:pStyle w:val="Gvdemetni0"/>
        <w:shd w:val="clear" w:color="auto" w:fill="auto"/>
        <w:spacing w:before="0" w:line="178" w:lineRule="exact"/>
        <w:ind w:left="120"/>
      </w:pPr>
      <w:r>
        <w:rPr>
          <w:vertAlign w:val="superscript"/>
        </w:rPr>
        <w:t>:</w:t>
      </w:r>
      <w:r>
        <w:t xml:space="preserve"> başvurmaları ilan olunur.</w:t>
      </w:r>
    </w:p>
    <w:p w:rsidR="00F30D7E" w:rsidRDefault="00C26E4F">
      <w:pPr>
        <w:pStyle w:val="Gvdemetni0"/>
        <w:shd w:val="clear" w:color="auto" w:fill="auto"/>
        <w:spacing w:before="0" w:line="178" w:lineRule="exact"/>
        <w:ind w:left="120"/>
      </w:pPr>
      <w:proofErr w:type="gramStart"/>
      <w:r>
        <w:t>iş</w:t>
      </w:r>
      <w:proofErr w:type="gramEnd"/>
      <w:r>
        <w:t xml:space="preserve"> bu ilan tebligat yapılamayan ilgililere tebligat yerine kaim olmak üzere ilan olunur. 12.07.2012</w:t>
      </w:r>
    </w:p>
    <w:p w:rsidR="00F30D7E" w:rsidRDefault="00C26E4F">
      <w:pPr>
        <w:pStyle w:val="Gvdemetni0"/>
        <w:shd w:val="clear" w:color="auto" w:fill="auto"/>
        <w:tabs>
          <w:tab w:val="left" w:pos="6624"/>
        </w:tabs>
        <w:spacing w:before="0" w:after="70" w:line="178" w:lineRule="exact"/>
        <w:ind w:left="120"/>
      </w:pPr>
      <w:r>
        <w:t xml:space="preserve">(*) İlgililer tabirine irtifak hakkı sahipleri de </w:t>
      </w:r>
      <w:proofErr w:type="gramStart"/>
      <w:r>
        <w:t>dahildir</w:t>
      </w:r>
      <w:proofErr w:type="gramEnd"/>
      <w:r>
        <w:t>.</w:t>
      </w:r>
      <w:r>
        <w:tab/>
      </w:r>
      <w:r>
        <w:rPr>
          <w:rStyle w:val="GvdemetniKaln0ptbolukbraklyor"/>
        </w:rPr>
        <w:t>(Basın: 45093-</w:t>
      </w:r>
      <w:hyperlink r:id="rId7" w:history="1">
        <w:r>
          <w:rPr>
            <w:rStyle w:val="Kpr"/>
          </w:rPr>
          <w:t>www.</w:t>
        </w:r>
        <w:proofErr w:type="spellStart"/>
        <w:r>
          <w:rPr>
            <w:rStyle w:val="Kpr"/>
          </w:rPr>
          <w:t>bik</w:t>
        </w:r>
        <w:proofErr w:type="spellEnd"/>
        <w:r>
          <w:rPr>
            <w:rStyle w:val="Kpr"/>
          </w:rPr>
          <w:t>.</w:t>
        </w:r>
        <w:proofErr w:type="spellStart"/>
        <w:r>
          <w:rPr>
            <w:rStyle w:val="Kpr"/>
          </w:rPr>
          <w:t>govtr</w:t>
        </w:r>
        <w:proofErr w:type="spellEnd"/>
      </w:hyperlink>
      <w:r>
        <w:rPr>
          <w:rStyle w:val="GvdemetniKaln0ptbolukbraklyor"/>
        </w:rPr>
        <w:t>)</w:t>
      </w:r>
    </w:p>
    <w:p w:rsidR="00F30D7E" w:rsidRDefault="00C26E4F">
      <w:pPr>
        <w:pStyle w:val="Balk20"/>
        <w:keepNext/>
        <w:keepLines/>
        <w:shd w:val="clear" w:color="auto" w:fill="auto"/>
        <w:spacing w:after="0" w:line="240" w:lineRule="exact"/>
        <w:ind w:left="240"/>
        <w:jc w:val="center"/>
      </w:pPr>
      <w:bookmarkStart w:id="1" w:name="bookmark2"/>
      <w:r>
        <w:t>.</w:t>
      </w:r>
      <w:bookmarkEnd w:id="1"/>
    </w:p>
    <w:sectPr w:rsidR="00F30D7E" w:rsidSect="00F30D7E">
      <w:type w:val="continuous"/>
      <w:pgSz w:w="11909" w:h="16838"/>
      <w:pgMar w:top="3075" w:right="1435" w:bottom="2801" w:left="14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BC" w:rsidRDefault="00D153BC" w:rsidP="00F30D7E">
      <w:r>
        <w:separator/>
      </w:r>
    </w:p>
  </w:endnote>
  <w:endnote w:type="continuationSeparator" w:id="0">
    <w:p w:rsidR="00D153BC" w:rsidRDefault="00D153BC" w:rsidP="00F30D7E">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BC" w:rsidRDefault="00D153BC"/>
  </w:footnote>
  <w:footnote w:type="continuationSeparator" w:id="0">
    <w:p w:rsidR="00D153BC" w:rsidRDefault="00D153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85212"/>
    <w:multiLevelType w:val="multilevel"/>
    <w:tmpl w:val="02FCE04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0D7E"/>
    <w:rsid w:val="002404B0"/>
    <w:rsid w:val="006A43AC"/>
    <w:rsid w:val="008916AD"/>
    <w:rsid w:val="00C26E4F"/>
    <w:rsid w:val="00D153BC"/>
    <w:rsid w:val="00F30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0D7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30D7E"/>
    <w:rPr>
      <w:color w:val="000080"/>
      <w:u w:val="single"/>
    </w:rPr>
  </w:style>
  <w:style w:type="character" w:customStyle="1" w:styleId="Balk2">
    <w:name w:val="Başlık #2_"/>
    <w:basedOn w:val="VarsaylanParagrafYazTipi"/>
    <w:link w:val="Balk20"/>
    <w:rsid w:val="00F30D7E"/>
    <w:rPr>
      <w:rFonts w:ascii="Microsoft Sans Serif" w:eastAsia="Microsoft Sans Serif" w:hAnsi="Microsoft Sans Serif" w:cs="Microsoft Sans Serif"/>
      <w:b w:val="0"/>
      <w:bCs w:val="0"/>
      <w:i w:val="0"/>
      <w:iCs w:val="0"/>
      <w:smallCaps w:val="0"/>
      <w:strike w:val="0"/>
      <w:spacing w:val="-20"/>
      <w:u w:val="none"/>
    </w:rPr>
  </w:style>
  <w:style w:type="character" w:customStyle="1" w:styleId="Balk210pt0ptbolukbraklyor">
    <w:name w:val="Başlık #2 + 10 pt;0 pt boşluk bırakılıyor"/>
    <w:basedOn w:val="Balk2"/>
    <w:rsid w:val="00F30D7E"/>
    <w:rPr>
      <w:color w:val="000000"/>
      <w:spacing w:val="0"/>
      <w:w w:val="100"/>
      <w:position w:val="0"/>
      <w:sz w:val="20"/>
      <w:szCs w:val="20"/>
      <w:lang w:val="tr-TR"/>
    </w:rPr>
  </w:style>
  <w:style w:type="character" w:customStyle="1" w:styleId="Gvdemetni">
    <w:name w:val="Gövde metni_"/>
    <w:basedOn w:val="VarsaylanParagrafYazTipi"/>
    <w:link w:val="Gvdemetni0"/>
    <w:rsid w:val="00F30D7E"/>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GvdemetniKaln0ptbolukbraklyor">
    <w:name w:val="Gövde metni + Kalın;0 pt boşluk bırakılıyor"/>
    <w:basedOn w:val="Gvdemetni"/>
    <w:rsid w:val="00F30D7E"/>
    <w:rPr>
      <w:b/>
      <w:bCs/>
      <w:color w:val="000000"/>
      <w:spacing w:val="-10"/>
      <w:w w:val="100"/>
      <w:position w:val="0"/>
      <w:lang w:val="tr-TR"/>
    </w:rPr>
  </w:style>
  <w:style w:type="character" w:customStyle="1" w:styleId="Gvdemetni2">
    <w:name w:val="Gövde metni (2)_"/>
    <w:basedOn w:val="VarsaylanParagrafYazTipi"/>
    <w:link w:val="Gvdemetni20"/>
    <w:rsid w:val="00F30D7E"/>
    <w:rPr>
      <w:rFonts w:ascii="Microsoft Sans Serif" w:eastAsia="Microsoft Sans Serif" w:hAnsi="Microsoft Sans Serif" w:cs="Microsoft Sans Serif"/>
      <w:b/>
      <w:bCs/>
      <w:i w:val="0"/>
      <w:iCs w:val="0"/>
      <w:smallCaps w:val="0"/>
      <w:strike w:val="0"/>
      <w:spacing w:val="-10"/>
      <w:sz w:val="14"/>
      <w:szCs w:val="14"/>
      <w:u w:val="none"/>
    </w:rPr>
  </w:style>
  <w:style w:type="character" w:customStyle="1" w:styleId="Gvdemetni3">
    <w:name w:val="Gövde metni (3)_"/>
    <w:basedOn w:val="VarsaylanParagrafYazTipi"/>
    <w:link w:val="Gvdemetni30"/>
    <w:rsid w:val="00F30D7E"/>
    <w:rPr>
      <w:rFonts w:ascii="Microsoft Sans Serif" w:eastAsia="Microsoft Sans Serif" w:hAnsi="Microsoft Sans Serif" w:cs="Microsoft Sans Serif"/>
      <w:b w:val="0"/>
      <w:bCs w:val="0"/>
      <w:i w:val="0"/>
      <w:iCs w:val="0"/>
      <w:smallCaps w:val="0"/>
      <w:strike w:val="0"/>
      <w:spacing w:val="-20"/>
      <w:u w:val="none"/>
    </w:rPr>
  </w:style>
  <w:style w:type="character" w:customStyle="1" w:styleId="Balk1">
    <w:name w:val="Başlık #1_"/>
    <w:basedOn w:val="VarsaylanParagrafYazTipi"/>
    <w:link w:val="Balk10"/>
    <w:rsid w:val="00F30D7E"/>
    <w:rPr>
      <w:rFonts w:ascii="Microsoft Sans Serif" w:eastAsia="Microsoft Sans Serif" w:hAnsi="Microsoft Sans Serif" w:cs="Microsoft Sans Serif"/>
      <w:b w:val="0"/>
      <w:bCs w:val="0"/>
      <w:i w:val="0"/>
      <w:iCs w:val="0"/>
      <w:smallCaps w:val="0"/>
      <w:strike w:val="0"/>
      <w:spacing w:val="-20"/>
      <w:u w:val="none"/>
    </w:rPr>
  </w:style>
  <w:style w:type="character" w:customStyle="1" w:styleId="GvdemetniCenturyGothic6pt">
    <w:name w:val="Gövde metni + Century Gothic;6 pt"/>
    <w:basedOn w:val="Gvdemetni"/>
    <w:rsid w:val="00F30D7E"/>
    <w:rPr>
      <w:rFonts w:ascii="Century Gothic" w:eastAsia="Century Gothic" w:hAnsi="Century Gothic" w:cs="Century Gothic"/>
      <w:color w:val="000000"/>
      <w:spacing w:val="0"/>
      <w:w w:val="100"/>
      <w:position w:val="0"/>
      <w:sz w:val="12"/>
      <w:szCs w:val="12"/>
      <w:lang w:val="tr-TR"/>
    </w:rPr>
  </w:style>
  <w:style w:type="character" w:customStyle="1" w:styleId="Gvdemetni45pttalik">
    <w:name w:val="Gövde metni + 4;5 pt;İtalik"/>
    <w:basedOn w:val="Gvdemetni"/>
    <w:rsid w:val="00F30D7E"/>
    <w:rPr>
      <w:i/>
      <w:iCs/>
      <w:color w:val="000000"/>
      <w:spacing w:val="0"/>
      <w:w w:val="100"/>
      <w:position w:val="0"/>
      <w:sz w:val="9"/>
      <w:szCs w:val="9"/>
      <w:lang w:val="tr-TR"/>
    </w:rPr>
  </w:style>
  <w:style w:type="character" w:customStyle="1" w:styleId="Gvdemetni12pt40lek">
    <w:name w:val="Gövde metni + 12 pt;40% ölçek"/>
    <w:basedOn w:val="Gvdemetni"/>
    <w:rsid w:val="00F30D7E"/>
    <w:rPr>
      <w:color w:val="000000"/>
      <w:spacing w:val="0"/>
      <w:w w:val="40"/>
      <w:position w:val="0"/>
      <w:sz w:val="24"/>
      <w:szCs w:val="24"/>
    </w:rPr>
  </w:style>
  <w:style w:type="paragraph" w:customStyle="1" w:styleId="Balk20">
    <w:name w:val="Başlık #2"/>
    <w:basedOn w:val="Normal"/>
    <w:link w:val="Balk2"/>
    <w:rsid w:val="00F30D7E"/>
    <w:pPr>
      <w:shd w:val="clear" w:color="auto" w:fill="FFFFFF"/>
      <w:spacing w:after="120" w:line="0" w:lineRule="atLeast"/>
      <w:jc w:val="both"/>
      <w:outlineLvl w:val="1"/>
    </w:pPr>
    <w:rPr>
      <w:rFonts w:ascii="Microsoft Sans Serif" w:eastAsia="Microsoft Sans Serif" w:hAnsi="Microsoft Sans Serif" w:cs="Microsoft Sans Serif"/>
      <w:spacing w:val="-20"/>
    </w:rPr>
  </w:style>
  <w:style w:type="paragraph" w:customStyle="1" w:styleId="Gvdemetni0">
    <w:name w:val="Gövde metni"/>
    <w:basedOn w:val="Normal"/>
    <w:link w:val="Gvdemetni"/>
    <w:rsid w:val="00F30D7E"/>
    <w:pPr>
      <w:shd w:val="clear" w:color="auto" w:fill="FFFFFF"/>
      <w:spacing w:before="120" w:line="173" w:lineRule="exact"/>
      <w:jc w:val="both"/>
    </w:pPr>
    <w:rPr>
      <w:rFonts w:ascii="Microsoft Sans Serif" w:eastAsia="Microsoft Sans Serif" w:hAnsi="Microsoft Sans Serif" w:cs="Microsoft Sans Serif"/>
      <w:sz w:val="14"/>
      <w:szCs w:val="14"/>
    </w:rPr>
  </w:style>
  <w:style w:type="paragraph" w:customStyle="1" w:styleId="Gvdemetni20">
    <w:name w:val="Gövde metni (2)"/>
    <w:basedOn w:val="Normal"/>
    <w:link w:val="Gvdemetni2"/>
    <w:rsid w:val="00F30D7E"/>
    <w:pPr>
      <w:shd w:val="clear" w:color="auto" w:fill="FFFFFF"/>
      <w:spacing w:line="178" w:lineRule="exact"/>
      <w:jc w:val="both"/>
    </w:pPr>
    <w:rPr>
      <w:rFonts w:ascii="Microsoft Sans Serif" w:eastAsia="Microsoft Sans Serif" w:hAnsi="Microsoft Sans Serif" w:cs="Microsoft Sans Serif"/>
      <w:b/>
      <w:bCs/>
      <w:spacing w:val="-10"/>
      <w:sz w:val="14"/>
      <w:szCs w:val="14"/>
    </w:rPr>
  </w:style>
  <w:style w:type="paragraph" w:customStyle="1" w:styleId="Gvdemetni30">
    <w:name w:val="Gövde metni (3)"/>
    <w:basedOn w:val="Normal"/>
    <w:link w:val="Gvdemetni3"/>
    <w:rsid w:val="00F30D7E"/>
    <w:pPr>
      <w:shd w:val="clear" w:color="auto" w:fill="FFFFFF"/>
      <w:spacing w:before="120" w:after="300" w:line="0" w:lineRule="atLeast"/>
      <w:jc w:val="center"/>
    </w:pPr>
    <w:rPr>
      <w:rFonts w:ascii="Microsoft Sans Serif" w:eastAsia="Microsoft Sans Serif" w:hAnsi="Microsoft Sans Serif" w:cs="Microsoft Sans Serif"/>
      <w:spacing w:val="-20"/>
    </w:rPr>
  </w:style>
  <w:style w:type="paragraph" w:customStyle="1" w:styleId="Balk10">
    <w:name w:val="Başlık #1"/>
    <w:basedOn w:val="Normal"/>
    <w:link w:val="Balk1"/>
    <w:rsid w:val="00F30D7E"/>
    <w:pPr>
      <w:shd w:val="clear" w:color="auto" w:fill="FFFFFF"/>
      <w:spacing w:before="300" w:after="120" w:line="0" w:lineRule="atLeast"/>
      <w:jc w:val="center"/>
      <w:outlineLvl w:val="0"/>
    </w:pPr>
    <w:rPr>
      <w:rFonts w:ascii="Microsoft Sans Serif" w:eastAsia="Microsoft Sans Serif" w:hAnsi="Microsoft Sans Serif" w:cs="Microsoft Sans Serif"/>
      <w:spacing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2012-07-19T13:04:00Z</dcterms:created>
  <dcterms:modified xsi:type="dcterms:W3CDTF">2012-07-19T13:04:00Z</dcterms:modified>
</cp:coreProperties>
</file>