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6" w:rsidRDefault="00775A86" w:rsidP="00775A86">
      <w:pPr>
        <w:pStyle w:val="Balk1"/>
      </w:pPr>
      <w:r>
        <w:t>ÇEŞME İCRA MÜDÜRLÜĞÜ’NDEN GAYRİMENKUL AÇIK  ARTTIRMA İLANI</w:t>
      </w:r>
    </w:p>
    <w:p w:rsidR="00775A86" w:rsidRDefault="00775A86" w:rsidP="00775A86">
      <w:pPr>
        <w:pStyle w:val="Gvdemetni30"/>
        <w:shd w:val="clear" w:color="auto" w:fill="auto"/>
        <w:spacing w:before="0"/>
        <w:ind w:left="160"/>
      </w:pPr>
    </w:p>
    <w:p w:rsidR="00ED7B70" w:rsidRDefault="002F405D" w:rsidP="00775A86">
      <w:pPr>
        <w:pStyle w:val="Gvdemetni30"/>
        <w:shd w:val="clear" w:color="auto" w:fill="auto"/>
        <w:spacing w:before="0"/>
        <w:ind w:left="160"/>
      </w:pPr>
      <w:r>
        <w:t>DOSYA NO: 2009/364 Talimat</w:t>
      </w:r>
    </w:p>
    <w:p w:rsidR="00ED7B70" w:rsidRDefault="002F405D" w:rsidP="00775A86">
      <w:pPr>
        <w:pStyle w:val="Gvdemetni0"/>
        <w:shd w:val="clear" w:color="auto" w:fill="auto"/>
        <w:ind w:left="160" w:right="20"/>
      </w:pPr>
      <w:r>
        <w:t xml:space="preserve">Bir borçtan dolayı (İPOTEKLİ) bulunan ve aşağıda tapu kaydı, kıymeti, </w:t>
      </w:r>
      <w:proofErr w:type="spellStart"/>
      <w:r>
        <w:t>evfası</w:t>
      </w:r>
      <w:proofErr w:type="spellEnd"/>
      <w:r>
        <w:t xml:space="preserve">, satış gün ve saati ve önemli özellikleri ile satış şartları belirtilen taşınmaz, Müdürlüğümüzce açık arttırma suretiyle </w:t>
      </w:r>
      <w:r>
        <w:t>satılarak paraya çevrilecektir.</w:t>
      </w:r>
    </w:p>
    <w:p w:rsidR="00ED7B70" w:rsidRDefault="002F405D" w:rsidP="00775A86">
      <w:pPr>
        <w:pStyle w:val="Gvdemetni0"/>
        <w:numPr>
          <w:ilvl w:val="0"/>
          <w:numId w:val="1"/>
        </w:numPr>
        <w:shd w:val="clear" w:color="auto" w:fill="auto"/>
        <w:tabs>
          <w:tab w:val="left" w:pos="338"/>
        </w:tabs>
        <w:ind w:left="160" w:right="20"/>
      </w:pPr>
      <w:r>
        <w:rPr>
          <w:rStyle w:val="GvdemetniKaln0ptbolukbraklyor"/>
        </w:rPr>
        <w:t xml:space="preserve">SATILACAK TAŞINMAZIN TAPU KAYDI: </w:t>
      </w:r>
      <w:r>
        <w:t xml:space="preserve">İzmir İli, Çeşme ilçesi, Çiftlik Mah. </w:t>
      </w:r>
      <w:proofErr w:type="spellStart"/>
      <w:r>
        <w:t>Aliören</w:t>
      </w:r>
      <w:proofErr w:type="spellEnd"/>
      <w:r>
        <w:t xml:space="preserve"> Mevkii, 6208 ada, 3 parsel, 17.190,00 m2 </w:t>
      </w:r>
      <w:proofErr w:type="gramStart"/>
      <w:r>
        <w:t>kagir</w:t>
      </w:r>
      <w:proofErr w:type="gramEnd"/>
      <w:r>
        <w:t xml:space="preserve"> gazino ve dinlenme tesisleri havi arsa</w:t>
      </w:r>
    </w:p>
    <w:p w:rsidR="00ED7B70" w:rsidRDefault="002F405D" w:rsidP="00775A86">
      <w:pPr>
        <w:pStyle w:val="Gvdemetni0"/>
        <w:numPr>
          <w:ilvl w:val="0"/>
          <w:numId w:val="1"/>
        </w:numPr>
        <w:shd w:val="clear" w:color="auto" w:fill="auto"/>
        <w:tabs>
          <w:tab w:val="left" w:pos="1384"/>
        </w:tabs>
        <w:ind w:left="160" w:right="20"/>
      </w:pPr>
      <w:r>
        <w:rPr>
          <w:rStyle w:val="GvdemetniKaln0ptbolukbraklyor"/>
        </w:rPr>
        <w:t>TAŞINMAZIN</w:t>
      </w:r>
      <w:r>
        <w:rPr>
          <w:rStyle w:val="GvdemetniKaln0ptbolukbraklyor"/>
        </w:rPr>
        <w:tab/>
        <w:t xml:space="preserve">İMAR DURUMU: </w:t>
      </w:r>
      <w:r>
        <w:t xml:space="preserve">Dosyasında mevcut Çeşme </w:t>
      </w:r>
      <w:proofErr w:type="spellStart"/>
      <w:r>
        <w:t>Bedeliyesi'</w:t>
      </w:r>
      <w:r>
        <w:t>nin</w:t>
      </w:r>
      <w:proofErr w:type="spellEnd"/>
      <w:r>
        <w:t xml:space="preserve"> cevabi imar durumuna göre </w:t>
      </w:r>
      <w:proofErr w:type="spellStart"/>
      <w:proofErr w:type="gramStart"/>
      <w:r>
        <w:t>lll</w:t>
      </w:r>
      <w:proofErr w:type="spellEnd"/>
      <w:r>
        <w:t>.derecede</w:t>
      </w:r>
      <w:proofErr w:type="gramEnd"/>
      <w:r>
        <w:t xml:space="preserve"> sit ala</w:t>
      </w:r>
      <w:r>
        <w:softHyphen/>
        <w:t>nı içerisinde kaldığı 1/25000 çevre düzeni planı revizyonu ve buna bağlı olarak 1/5000 ve 1/1000 ölçekli koruma amaçlı imar planları yapılmadan uygulamaya geçilemez denilmektedir.</w:t>
      </w:r>
    </w:p>
    <w:p w:rsidR="00ED7B70" w:rsidRDefault="002F405D" w:rsidP="00775A86">
      <w:pPr>
        <w:pStyle w:val="Gvdemetni0"/>
        <w:numPr>
          <w:ilvl w:val="0"/>
          <w:numId w:val="2"/>
        </w:numPr>
        <w:shd w:val="clear" w:color="auto" w:fill="auto"/>
        <w:tabs>
          <w:tab w:val="left" w:pos="390"/>
        </w:tabs>
        <w:ind w:left="160" w:right="20"/>
      </w:pPr>
      <w:proofErr w:type="gramStart"/>
      <w:r>
        <w:rPr>
          <w:rStyle w:val="GvdemetniKaln0ptbolukbraklyor"/>
        </w:rPr>
        <w:t>HALİHAZIR</w:t>
      </w:r>
      <w:proofErr w:type="gramEnd"/>
      <w:r>
        <w:rPr>
          <w:rStyle w:val="GvdemetniKaln0ptbolukbraklyor"/>
        </w:rPr>
        <w:t xml:space="preserve"> DURUMU VE EVSAFI: </w:t>
      </w:r>
      <w:r>
        <w:t xml:space="preserve">Satışa konu taşınmaz Çiftlik Mah, 200 Sokak, No:8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, Çiftlikköy- Çeşme/İzmir adresinde, 17.190,00 m2 arsa ve üzerine betonarme karkas olarak inşa edilen yapılar ve müştemilatlarıdır.</w:t>
      </w:r>
    </w:p>
    <w:p w:rsidR="00ED7B70" w:rsidRDefault="002F405D" w:rsidP="00775A86">
      <w:pPr>
        <w:pStyle w:val="Gvdemetni30"/>
        <w:numPr>
          <w:ilvl w:val="0"/>
          <w:numId w:val="3"/>
        </w:numPr>
        <w:shd w:val="clear" w:color="auto" w:fill="auto"/>
        <w:tabs>
          <w:tab w:val="left" w:pos="347"/>
        </w:tabs>
        <w:spacing w:before="0"/>
        <w:ind w:left="160"/>
      </w:pPr>
      <w:r>
        <w:rPr>
          <w:rStyle w:val="Gvdemetni3KalnDeil0ptbolukbraklyor"/>
        </w:rPr>
        <w:t xml:space="preserve">Taşınmazda </w:t>
      </w:r>
      <w:r>
        <w:t xml:space="preserve">Mimari proje üzerinde </w:t>
      </w:r>
      <w:r>
        <w:rPr>
          <w:rStyle w:val="Gvdemetni3KalnDeil0ptbolukbraklyor"/>
        </w:rPr>
        <w:t>(</w:t>
      </w:r>
      <w:r>
        <w:rPr>
          <w:rStyle w:val="Gvdemetni3KalnDeil0ptbolukbraklyor"/>
        </w:rPr>
        <w:t xml:space="preserve">vaziyet planına göre) </w:t>
      </w:r>
      <w:r>
        <w:t>yapılan incelemede;</w:t>
      </w:r>
    </w:p>
    <w:p w:rsidR="00ED7B70" w:rsidRDefault="002F405D" w:rsidP="00775A86">
      <w:pPr>
        <w:pStyle w:val="Gvdemetni0"/>
        <w:shd w:val="clear" w:color="auto" w:fill="auto"/>
        <w:ind w:left="160" w:right="20"/>
      </w:pPr>
      <w:r>
        <w:t>A, B, C, D ve E blok olmak üzere 5 ana blok -14 adet iki katlı bungalov tipi binalar - Restoran ve toplantı salonu olarak - kul</w:t>
      </w:r>
      <w:r>
        <w:softHyphen/>
        <w:t xml:space="preserve">lanılan 3 katlı bina - 2 adet açık havuz -1 adet kral dairesi olarak kullanılan </w:t>
      </w:r>
      <w:proofErr w:type="gramStart"/>
      <w:r>
        <w:t>dublek</w:t>
      </w:r>
      <w:r>
        <w:t>s</w:t>
      </w:r>
      <w:proofErr w:type="gramEnd"/>
      <w:r>
        <w:t xml:space="preserve"> bina, (yukarıda sağdaki fotoğrafta görü</w:t>
      </w:r>
      <w:r>
        <w:softHyphen/>
        <w:t xml:space="preserve">len) - </w:t>
      </w:r>
      <w:proofErr w:type="spellStart"/>
      <w:r>
        <w:t>Anfitiyatro</w:t>
      </w:r>
      <w:proofErr w:type="spellEnd"/>
      <w:r>
        <w:t xml:space="preserve"> - Plaj, güneşleme yerleri - Tenis kortu - Basketbol sahası - Çocuklar için oyun parkları ve Otopark olarak di</w:t>
      </w:r>
      <w:r>
        <w:softHyphen/>
        <w:t>zayn edilen tesislerin bulunduğu tespit edilmiştir.</w:t>
      </w:r>
    </w:p>
    <w:p w:rsidR="00ED7B70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366"/>
        </w:tabs>
        <w:ind w:left="160" w:right="20"/>
      </w:pPr>
      <w:r>
        <w:t>Tesisin ana binasını oluşturan ya</w:t>
      </w:r>
      <w:r>
        <w:t>pılar A, B, C, D ve E bloklardır. Bunlardan A, B ve C bloklar kendi içinde birbirine bağ</w:t>
      </w:r>
      <w:r>
        <w:softHyphen/>
        <w:t xml:space="preserve">lantılıdır, b/1- Bodrum + </w:t>
      </w:r>
      <w:r>
        <w:rPr>
          <w:rStyle w:val="Gvdemetnitalik"/>
        </w:rPr>
        <w:t>zemin +</w:t>
      </w:r>
      <w:r>
        <w:t xml:space="preserve"> 1. Ve 2. Normal kattan oluşmaktadırlar, b/2- A, B, C kısmında; -Bodrum kat, 1.906,14 m2, Zemin kat, 1.906,14 m2, -1 </w:t>
      </w:r>
      <w:proofErr w:type="spellStart"/>
      <w:r>
        <w:t>nci</w:t>
      </w:r>
      <w:proofErr w:type="spellEnd"/>
      <w:r>
        <w:t xml:space="preserve"> kat </w:t>
      </w:r>
      <w:proofErr w:type="gramStart"/>
      <w:r>
        <w:t>1,906,14</w:t>
      </w:r>
      <w:proofErr w:type="gramEnd"/>
      <w:r>
        <w:t xml:space="preserve"> </w:t>
      </w:r>
      <w:r>
        <w:t>m2, -2.</w:t>
      </w:r>
      <w:proofErr w:type="spellStart"/>
      <w:r>
        <w:t>nci</w:t>
      </w:r>
      <w:proofErr w:type="spellEnd"/>
      <w:r>
        <w:t xml:space="preserve"> kat 1.906,14 m2 olmak üzere toplam 7.624,56 m2. </w:t>
      </w:r>
      <w:proofErr w:type="gramStart"/>
      <w:r>
        <w:t>kullanım</w:t>
      </w:r>
      <w:proofErr w:type="gramEnd"/>
      <w:r>
        <w:t xml:space="preserve"> alanlıdır.</w:t>
      </w:r>
    </w:p>
    <w:p w:rsidR="00ED7B70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347"/>
        </w:tabs>
        <w:ind w:left="160"/>
      </w:pPr>
      <w:r>
        <w:t>A ve C blok bodrum katta personel yatakhane, yemekhane ve personel yatak odaları bölümleri bulunmaktadır.</w:t>
      </w:r>
    </w:p>
    <w:p w:rsidR="00ED7B70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357"/>
        </w:tabs>
        <w:ind w:left="160" w:right="20"/>
      </w:pPr>
      <w:r>
        <w:rPr>
          <w:rStyle w:val="GvdemetniKaln0ptbolukbraklyor"/>
        </w:rPr>
        <w:t xml:space="preserve">B blok bodrum katta; </w:t>
      </w:r>
      <w:r>
        <w:t xml:space="preserve">Yaklaşık </w:t>
      </w:r>
      <w:r>
        <w:rPr>
          <w:rStyle w:val="GvdemetniKaln0ptbolukbraklyor"/>
        </w:rPr>
        <w:t xml:space="preserve">69,00 </w:t>
      </w:r>
      <w:r>
        <w:t xml:space="preserve">m2'lik, </w:t>
      </w:r>
      <w:r>
        <w:rPr>
          <w:rStyle w:val="GvdemetniKaln0ptbolukbraklyor"/>
        </w:rPr>
        <w:t xml:space="preserve">1.50 </w:t>
      </w:r>
      <w:proofErr w:type="spellStart"/>
      <w:r>
        <w:t>mt</w:t>
      </w:r>
      <w:proofErr w:type="spellEnd"/>
      <w:r>
        <w:t xml:space="preserve"> derinliğinde kapalı havuz, havuz çıkışı dinlenme alanları, yaklaşık </w:t>
      </w:r>
      <w:r>
        <w:rPr>
          <w:rStyle w:val="GvdemetniKaln0ptbolukbraklyor"/>
        </w:rPr>
        <w:t xml:space="preserve">9,00 </w:t>
      </w:r>
      <w:r>
        <w:t xml:space="preserve">m2'lik, 1 </w:t>
      </w:r>
      <w:proofErr w:type="spellStart"/>
      <w:r>
        <w:t>mt</w:t>
      </w:r>
      <w:proofErr w:type="spellEnd"/>
      <w:r>
        <w:t xml:space="preserve"> derinliğinde </w:t>
      </w:r>
      <w:proofErr w:type="gramStart"/>
      <w:r>
        <w:t>jakuzi,</w:t>
      </w:r>
      <w:proofErr w:type="spellStart"/>
      <w:r>
        <w:t>îbuhar</w:t>
      </w:r>
      <w:proofErr w:type="spellEnd"/>
      <w:proofErr w:type="gramEnd"/>
      <w:r>
        <w:t xml:space="preserve"> odası, revir, hamam, aletli jimnastik için ayrılmış büyük bir alan, masaj, bakım odaları, soyunma odaları, sauna, duşlar ve tuvaletler bulun</w:t>
      </w:r>
      <w:r>
        <w:t>maktadır.</w:t>
      </w:r>
    </w:p>
    <w:p w:rsidR="00ED7B70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347"/>
        </w:tabs>
        <w:ind w:left="160" w:right="20"/>
      </w:pPr>
      <w:r>
        <w:rPr>
          <w:rStyle w:val="GvdemetniKaln0ptbolukbraklyor"/>
        </w:rPr>
        <w:t xml:space="preserve">Blokların zemin katlarında; </w:t>
      </w:r>
      <w:r>
        <w:t>Her biri yaklaşık 24,00 m2 kullanım alanlı, 1 oda ve banyo-</w:t>
      </w:r>
      <w:proofErr w:type="spellStart"/>
      <w:r>
        <w:t>vvc'den</w:t>
      </w:r>
      <w:proofErr w:type="spellEnd"/>
      <w:r>
        <w:t xml:space="preserve"> oluşan 2,40 m2 balkonlu stan</w:t>
      </w:r>
      <w:r>
        <w:softHyphen/>
        <w:t xml:space="preserve">dart odalar bulunmaktadır. Standart odaların yer döşemeleri halı kaplamalıdır. Banyolarda </w:t>
      </w:r>
      <w:proofErr w:type="spellStart"/>
      <w:r>
        <w:t>duşakabin</w:t>
      </w:r>
      <w:proofErr w:type="spellEnd"/>
      <w:r>
        <w:t>, klozet ve Hilton lava</w:t>
      </w:r>
      <w:r>
        <w:t>bo bu</w:t>
      </w:r>
      <w:r>
        <w:softHyphen/>
        <w:t xml:space="preserve">lunmaktadır, e/1 - Odaların içerisinde telefon, klima, </w:t>
      </w:r>
      <w:proofErr w:type="spellStart"/>
      <w:r>
        <w:t>minibar</w:t>
      </w:r>
      <w:proofErr w:type="spellEnd"/>
      <w:r>
        <w:t>, merkezi uydu yayını TV, elektronik oda kilidi bulunmaktadır.</w:t>
      </w:r>
    </w:p>
    <w:p w:rsidR="00ED7B70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323"/>
        </w:tabs>
        <w:ind w:left="160" w:right="20"/>
      </w:pPr>
      <w:r>
        <w:t xml:space="preserve">Toplam tesis içerisinde 250 adet standart oda mevcuttur, f/1-1. Ve 2. Katlarda standart ve </w:t>
      </w:r>
      <w:proofErr w:type="spellStart"/>
      <w:r>
        <w:t>suit</w:t>
      </w:r>
      <w:proofErr w:type="spellEnd"/>
      <w:r>
        <w:t xml:space="preserve"> odalar bulunmaktadır. </w:t>
      </w:r>
      <w:proofErr w:type="spellStart"/>
      <w:r>
        <w:t>Suit</w:t>
      </w:r>
      <w:proofErr w:type="spellEnd"/>
      <w:r>
        <w:t xml:space="preserve"> od</w:t>
      </w:r>
      <w:r>
        <w:t>alar, tesis genelinde 6 adet olup yaklaşık 40,00 m2 kullanım alanlıdır. 2 oda, 1 banyo-</w:t>
      </w:r>
      <w:proofErr w:type="spellStart"/>
      <w:r>
        <w:t>vvc'den</w:t>
      </w:r>
      <w:proofErr w:type="spellEnd"/>
      <w:r>
        <w:t xml:space="preserve"> oluşmaktadır. Odalar halı, gi</w:t>
      </w:r>
      <w:r>
        <w:softHyphen/>
        <w:t xml:space="preserve">riş ve geçiş holü </w:t>
      </w:r>
      <w:proofErr w:type="spellStart"/>
      <w:r>
        <w:t>laminant</w:t>
      </w:r>
      <w:proofErr w:type="spellEnd"/>
      <w:r>
        <w:t xml:space="preserve"> malzeme ile kaplıdır. Banyo döşeme ve duvarlarda seramik malzeme kullanılmış olup küvet, klozet ve Hilto</w:t>
      </w:r>
      <w:r>
        <w:t xml:space="preserve">n lavabo mevcuttur. Odalarda balkon da bulunmaktadır. Odaların içerisinde telefon, klima, </w:t>
      </w:r>
      <w:proofErr w:type="spellStart"/>
      <w:r>
        <w:t>minibar</w:t>
      </w:r>
      <w:proofErr w:type="spellEnd"/>
      <w:r>
        <w:t>, merkezi uydu ya</w:t>
      </w:r>
      <w:r>
        <w:softHyphen/>
        <w:t>yıntı TV, elektronik oda kilidi bulunmaktadır.</w:t>
      </w:r>
    </w:p>
    <w:p w:rsidR="00ED7B70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352"/>
        </w:tabs>
        <w:ind w:left="160" w:right="20"/>
      </w:pPr>
      <w:r>
        <w:t>Tesisin ana binasını oluşturan E ve D blokları, bodrum, zemin, 1, 2 ve 3. Kattan oluşmaktadırl</w:t>
      </w:r>
      <w:r>
        <w:t>ar, g/1- E ve D blokları; Bod</w:t>
      </w:r>
      <w:r>
        <w:softHyphen/>
        <w:t>rum kat, 1.064,45 m2, Zemin kat, 1.262,93 m2, -</w:t>
      </w:r>
      <w:proofErr w:type="gramStart"/>
      <w:r>
        <w:t>1 .</w:t>
      </w:r>
      <w:proofErr w:type="spellStart"/>
      <w:r>
        <w:t>nci</w:t>
      </w:r>
      <w:proofErr w:type="spellEnd"/>
      <w:proofErr w:type="gramEnd"/>
      <w:r>
        <w:t xml:space="preserve"> kat 1.095,31 m2, -2.</w:t>
      </w:r>
      <w:proofErr w:type="spellStart"/>
      <w:r>
        <w:t>nci</w:t>
      </w:r>
      <w:proofErr w:type="spellEnd"/>
      <w:r>
        <w:t xml:space="preserve"> kat 1.095,31 m2, -3 </w:t>
      </w:r>
      <w:proofErr w:type="spellStart"/>
      <w:r>
        <w:t>ncü</w:t>
      </w:r>
      <w:proofErr w:type="spellEnd"/>
      <w:r>
        <w:t xml:space="preserve"> kat 1.095,31 m2 olup toplam 5.613,285 m2 kullanım alanlıdır, g/2- E ve D blokları; - </w:t>
      </w:r>
      <w:r>
        <w:rPr>
          <w:rStyle w:val="GvdemetniKaln0ptbolukbraklyor"/>
        </w:rPr>
        <w:t xml:space="preserve">Bodrum katlarında; </w:t>
      </w:r>
      <w:proofErr w:type="spellStart"/>
      <w:r>
        <w:t>Elektrikhane</w:t>
      </w:r>
      <w:proofErr w:type="spellEnd"/>
      <w:r>
        <w:t xml:space="preserve">, kazan </w:t>
      </w:r>
      <w:r>
        <w:t>dairesi, çamaşırha</w:t>
      </w:r>
      <w:r>
        <w:softHyphen/>
        <w:t xml:space="preserve">ne ve çeşitli depolar bulunmaktadır. </w:t>
      </w:r>
      <w:r>
        <w:rPr>
          <w:rStyle w:val="GvdemetniKaln0ptbolukbraklyor"/>
        </w:rPr>
        <w:t xml:space="preserve">Zemin katlarında; </w:t>
      </w:r>
      <w:r>
        <w:t xml:space="preserve">D blok tarafında; </w:t>
      </w:r>
      <w:proofErr w:type="gramStart"/>
      <w:r>
        <w:t>resepsiyon</w:t>
      </w:r>
      <w:proofErr w:type="gramEnd"/>
      <w:r>
        <w:t>, idare ofisleri bulunmaktadır. E blok kıs</w:t>
      </w:r>
      <w:r>
        <w:softHyphen/>
        <w:t xml:space="preserve">mı zemin katta; Büyük lobi, çarşı (8 adet </w:t>
      </w:r>
      <w:proofErr w:type="gramStart"/>
      <w:r>
        <w:t>dükkan</w:t>
      </w:r>
      <w:proofErr w:type="gramEnd"/>
      <w:r>
        <w:t xml:space="preserve">), erkek-bayan </w:t>
      </w:r>
      <w:proofErr w:type="spellStart"/>
      <w:r>
        <w:t>vvc'ler</w:t>
      </w:r>
      <w:proofErr w:type="spellEnd"/>
      <w:r>
        <w:t>, bavul odası bulunmaktadır. Zemin kat ze</w:t>
      </w:r>
      <w:r>
        <w:t xml:space="preserve">min döşeme kaplaması her yerde mermerdir. Birinci, ikinci ve üçüncü katlarda standart odalar ve </w:t>
      </w:r>
      <w:proofErr w:type="spellStart"/>
      <w:r>
        <w:t>suit</w:t>
      </w:r>
      <w:proofErr w:type="spellEnd"/>
      <w:r>
        <w:t xml:space="preserve"> odalar bulunmaktadır. E blok birinci katta büyük bir </w:t>
      </w:r>
      <w:proofErr w:type="spellStart"/>
      <w:r>
        <w:t>a'la</w:t>
      </w:r>
      <w:proofErr w:type="spellEnd"/>
      <w:r>
        <w:t xml:space="preserve"> </w:t>
      </w:r>
      <w:proofErr w:type="spellStart"/>
      <w:r>
        <w:rPr>
          <w:rStyle w:val="Gvdemetni65pt0ptbolukbraklyor"/>
        </w:rPr>
        <w:t>Garte</w:t>
      </w:r>
      <w:proofErr w:type="spellEnd"/>
      <w:r>
        <w:rPr>
          <w:rStyle w:val="Gvdemetni65pt0ptbolukbraklyor"/>
        </w:rPr>
        <w:t xml:space="preserve"> </w:t>
      </w:r>
      <w:r>
        <w:t>restoran olarak kullanılan bir yemek alanı ve mutfağı mevcuttur. Burası yemek ve toplantı s</w:t>
      </w:r>
      <w:r>
        <w:t>alonu ola</w:t>
      </w:r>
      <w:r>
        <w:softHyphen/>
        <w:t>rak kullanılmaktadır. Tesisin ana bina blokları olan A, B, C, D ve E bloklar toplamda 13.237,85 m2 kapalı alana sahiptir. Bu</w:t>
      </w:r>
      <w:r>
        <w:softHyphen/>
        <w:t xml:space="preserve">rada toplam 250 standart oda ve 6 adet </w:t>
      </w:r>
      <w:proofErr w:type="spellStart"/>
      <w:r>
        <w:t>suit</w:t>
      </w:r>
      <w:proofErr w:type="spellEnd"/>
      <w:r>
        <w:t xml:space="preserve"> oda bulunmaktadır. Tesisin içinde yer alan bir başka bölüm ise deniz kenarınd</w:t>
      </w:r>
      <w:r>
        <w:t>a</w:t>
      </w:r>
      <w:r>
        <w:softHyphen/>
        <w:t xml:space="preserve">ki </w:t>
      </w:r>
      <w:proofErr w:type="spellStart"/>
      <w:r>
        <w:t>Restaurant</w:t>
      </w:r>
      <w:proofErr w:type="spellEnd"/>
      <w:r>
        <w:t xml:space="preserve"> / oyun salonu vs. binası </w:t>
      </w:r>
      <w:proofErr w:type="gramStart"/>
      <w:r>
        <w:t>kompleksidir</w:t>
      </w:r>
      <w:proofErr w:type="gramEnd"/>
      <w:r>
        <w:t>. Bu bina 3 kat ve betonarme karkas olarak inşa edilmiştir. Bodrum kat</w:t>
      </w:r>
    </w:p>
    <w:p w:rsidR="00ED7B70" w:rsidRDefault="002F405D" w:rsidP="00775A86">
      <w:pPr>
        <w:pStyle w:val="Gvdemetni0"/>
        <w:numPr>
          <w:ilvl w:val="0"/>
          <w:numId w:val="4"/>
        </w:numPr>
        <w:shd w:val="clear" w:color="auto" w:fill="auto"/>
        <w:tabs>
          <w:tab w:val="left" w:pos="712"/>
        </w:tabs>
        <w:ind w:left="160" w:right="20"/>
      </w:pPr>
      <w:r>
        <w:t>m2, Zemin kat 912,00 m2 ve üst kat ise 770,00 m2 olup toplam 1.905,00 m2 kullanım alanlıdır. Bodrum katta depo olarak kullanılan yer</w:t>
      </w:r>
      <w:r>
        <w:t>ler mevcuttur. Zemin kattan bodruma geçiş tünelden yapılmaktadır. Zemin kat ise mutfak ve yaklaşık</w:t>
      </w:r>
    </w:p>
    <w:p w:rsidR="00ED7B70" w:rsidRDefault="002F405D" w:rsidP="00775A86">
      <w:pPr>
        <w:pStyle w:val="Gvdemetni0"/>
        <w:numPr>
          <w:ilvl w:val="0"/>
          <w:numId w:val="5"/>
        </w:numPr>
        <w:shd w:val="clear" w:color="auto" w:fill="auto"/>
        <w:tabs>
          <w:tab w:val="left" w:pos="693"/>
        </w:tabs>
        <w:ind w:left="160" w:right="20"/>
      </w:pPr>
      <w:r>
        <w:t>m2 büyüklükte restoran olarak hizmet vermektedir. Zemin katta birkaç oda halinde servis alanları ve bulaşık odası mev</w:t>
      </w:r>
      <w:r>
        <w:softHyphen/>
        <w:t xml:space="preserve">cuttur. 2 adet bay-bayan </w:t>
      </w:r>
      <w:proofErr w:type="spellStart"/>
      <w:r>
        <w:t>vvc</w:t>
      </w:r>
      <w:proofErr w:type="spellEnd"/>
      <w:r>
        <w:t xml:space="preserve"> </w:t>
      </w:r>
      <w:r>
        <w:t>bulunmaktadır. Restoranın döşemelerinde mermer ve granit malzeme birlikte kullanılmıştır. Üst katta, Animasyon, toplantı salonu olarak kullanılan hacimlerin döşemeleri halı kaplı olup, yaklaşık 450,00 m2 kullanım alanlı</w:t>
      </w:r>
      <w:r>
        <w:softHyphen/>
        <w:t>dır. Bu hacmin yan tarafında yerleri</w:t>
      </w:r>
      <w:r>
        <w:t xml:space="preserve"> ahşap parke kaplı oyun salonu olarak kullanılan bir alan mevcuttur. Bir de deniz manza</w:t>
      </w:r>
      <w:r>
        <w:softHyphen/>
        <w:t xml:space="preserve">ralı büyük bir teras bulunmaktadır. Restoranın denize bakan alt kısmında yaklaşık 275,00 m2 büyüklükte </w:t>
      </w:r>
      <w:proofErr w:type="spellStart"/>
      <w:r>
        <w:t>disco</w:t>
      </w:r>
      <w:proofErr w:type="spellEnd"/>
      <w:r>
        <w:t xml:space="preserve"> olarak kulla</w:t>
      </w:r>
      <w:r>
        <w:softHyphen/>
        <w:t>nılan dışı taş duvarlı hacim bulunmaktadır. Re</w:t>
      </w:r>
      <w:r>
        <w:t xml:space="preserve">storanın ön kısmında erkekler havuzu olarak kullanılan kaydıraklı havuz vardır. Bu havuz 25,00 m.x14,00m ebadında ve 1,65 m.-1.50m. </w:t>
      </w:r>
      <w:proofErr w:type="gramStart"/>
      <w:r>
        <w:t>değişken</w:t>
      </w:r>
      <w:proofErr w:type="gramEnd"/>
      <w:r>
        <w:t xml:space="preserve"> yüksekliğe sahiptir. Havuz etrafı traverten malzeme ile kaplı olup, etrafında oturma alanları mevcuttur. Havuz kena</w:t>
      </w:r>
      <w:r>
        <w:t xml:space="preserve">rları, yürüme yolları vs. genellikle traverten malzeme ile kaplıdır. Tesis genelindeki yürüme yollarında yer </w:t>
      </w:r>
      <w:proofErr w:type="spellStart"/>
      <w:r>
        <w:t>yer</w:t>
      </w:r>
      <w:proofErr w:type="spellEnd"/>
      <w:r>
        <w:t xml:space="preserve"> seramik ve mozaik imalatlar da söz konusu olup yaklaşık 2.320,00 m2 döşeme kaplaması yapılmış açık alan mevcuttur. Tesisin içerisinde bir adet </w:t>
      </w:r>
      <w:r>
        <w:t>de bayanlar için kaydıraklı açık havuz ve etrafında gü</w:t>
      </w:r>
      <w:r>
        <w:softHyphen/>
        <w:t xml:space="preserve">neşlenme yerleri mevcuttur. Yaklaşık 210,00 m2 kullanım alanlıdır. Tesiste, </w:t>
      </w:r>
      <w:proofErr w:type="spellStart"/>
      <w:r>
        <w:t>Club</w:t>
      </w:r>
      <w:proofErr w:type="spellEnd"/>
      <w:r>
        <w:t xml:space="preserve"> odası, bahçeli ev ve </w:t>
      </w:r>
      <w:proofErr w:type="spellStart"/>
      <w:r>
        <w:t>bungalovv</w:t>
      </w:r>
      <w:proofErr w:type="spellEnd"/>
      <w:r>
        <w:t xml:space="preserve"> denilen 14 adet bina mevcuttur. Bu binalar 2 katlıdır. Betonarme karkas olarak yapılmıştı</w:t>
      </w:r>
      <w:r>
        <w:t>r. Binaların, Zemin kat planında 2 adet, üst kat</w:t>
      </w:r>
      <w:r>
        <w:softHyphen/>
        <w:t xml:space="preserve">ta 1 adet oda mevcuttur. Her bir </w:t>
      </w:r>
      <w:proofErr w:type="spellStart"/>
      <w:r>
        <w:t>bungalovv</w:t>
      </w:r>
      <w:proofErr w:type="spellEnd"/>
      <w:r>
        <w:t xml:space="preserve"> odasında; 1 yatak odası ve 1 banyo-</w:t>
      </w:r>
      <w:proofErr w:type="spellStart"/>
      <w:r>
        <w:t>vvc</w:t>
      </w:r>
      <w:proofErr w:type="spellEnd"/>
      <w:r>
        <w:t xml:space="preserve"> bulunmaktadır. Yerler seramik kaplama</w:t>
      </w:r>
      <w:r>
        <w:softHyphen/>
        <w:t>dır. Alt kattaki 2 adet odanın toplamı 50,00 m2 olup üst kattaki 1 adet oda ise 27,00 m</w:t>
      </w:r>
      <w:r>
        <w:t xml:space="preserve">2 kullanım alanına sahiptir. Toplamda 41 adet </w:t>
      </w:r>
      <w:proofErr w:type="spellStart"/>
      <w:r>
        <w:t>bungalovv</w:t>
      </w:r>
      <w:proofErr w:type="spellEnd"/>
      <w:r>
        <w:t xml:space="preserve"> odası mevcuttur. Banyolarda </w:t>
      </w:r>
      <w:proofErr w:type="spellStart"/>
      <w:r>
        <w:t>duşakabin</w:t>
      </w:r>
      <w:proofErr w:type="spellEnd"/>
      <w:r>
        <w:t xml:space="preserve">, klozet ve Hilton lavabo bulunmaktadır. Odaların içerisinde telefon, klima, </w:t>
      </w:r>
      <w:proofErr w:type="spellStart"/>
      <w:r>
        <w:t>minibar</w:t>
      </w:r>
      <w:proofErr w:type="spellEnd"/>
      <w:r>
        <w:t>, merkezi uydu yayınlı TV, elektronik oda kilidi bulunmaktadır.</w:t>
      </w:r>
    </w:p>
    <w:p w:rsidR="00ED7B70" w:rsidRPr="00775A86" w:rsidRDefault="002F405D" w:rsidP="00775A86">
      <w:pPr>
        <w:pStyle w:val="Gvdemetni0"/>
        <w:numPr>
          <w:ilvl w:val="0"/>
          <w:numId w:val="3"/>
        </w:numPr>
        <w:shd w:val="clear" w:color="auto" w:fill="auto"/>
        <w:tabs>
          <w:tab w:val="left" w:pos="971"/>
        </w:tabs>
        <w:ind w:left="160" w:right="20"/>
        <w:rPr>
          <w:sz w:val="16"/>
        </w:rPr>
      </w:pPr>
      <w:r>
        <w:rPr>
          <w:rStyle w:val="GvdemetniKaln0ptbolukbraklyor"/>
        </w:rPr>
        <w:t>Tesiste,</w:t>
      </w:r>
      <w:r>
        <w:tab/>
        <w:t>bir ad</w:t>
      </w:r>
      <w:r>
        <w:t xml:space="preserve">et kral dairesi olarak adlandırılan </w:t>
      </w:r>
      <w:proofErr w:type="gramStart"/>
      <w:r>
        <w:t>dubleks</w:t>
      </w:r>
      <w:proofErr w:type="gramEnd"/>
      <w:r>
        <w:t xml:space="preserve"> villa mevcuttur. Bu bina 2 katlıdır ve denize kapanmaz manzaralı</w:t>
      </w:r>
      <w:r>
        <w:softHyphen/>
        <w:t>dır. Betonarme karkas olarak yapılmıştır. Zemin katta; 2 oda ve 1 banyo-</w:t>
      </w:r>
      <w:proofErr w:type="spellStart"/>
      <w:r>
        <w:t>vvc</w:t>
      </w:r>
      <w:proofErr w:type="spellEnd"/>
      <w:r>
        <w:t xml:space="preserve"> mevcuttur. Yerler 30x30 seramiktir. 1 adet şömi</w:t>
      </w:r>
      <w:r>
        <w:softHyphen/>
        <w:t xml:space="preserve">ne </w:t>
      </w:r>
      <w:r>
        <w:rPr>
          <w:rStyle w:val="Gvdemetnitalik"/>
        </w:rPr>
        <w:t>mevcuttur.</w:t>
      </w:r>
      <w:r>
        <w:t xml:space="preserve"> Üst katta</w:t>
      </w:r>
      <w:r>
        <w:t>; 2 oda, 1 banyo-</w:t>
      </w:r>
      <w:proofErr w:type="spellStart"/>
      <w:r>
        <w:t>vvc</w:t>
      </w:r>
      <w:proofErr w:type="spellEnd"/>
      <w:r>
        <w:t xml:space="preserve"> bulunmaktadır. Odalar deniz manzaralıdır. Üst katta odaların zemini halı kaplıdır. Banyoda küvet, Hilton lavabo ve tuvalet vardır. Zemin katı üst kata bağlayan </w:t>
      </w:r>
      <w:proofErr w:type="gramStart"/>
      <w:r>
        <w:t>merdiven kovası</w:t>
      </w:r>
      <w:proofErr w:type="gramEnd"/>
      <w:r>
        <w:t xml:space="preserve"> içten ve dıştan taş kaplamadır. İç kapılar ahşap, dış doğra</w:t>
      </w:r>
      <w:r>
        <w:t xml:space="preserve">malar ise ahşap görünümlü </w:t>
      </w:r>
      <w:proofErr w:type="spellStart"/>
      <w:r>
        <w:t>pvc'dir</w:t>
      </w:r>
      <w:proofErr w:type="spellEnd"/>
      <w:r>
        <w:t xml:space="preserve">. Odaların içerisinde telefon, klima, </w:t>
      </w:r>
      <w:proofErr w:type="spellStart"/>
      <w:r>
        <w:t>minibar</w:t>
      </w:r>
      <w:proofErr w:type="spellEnd"/>
      <w:r>
        <w:t>, her katta merkezi uydu yayınlı TV, elektronik oda kilidi bulunmaktadır. Mevcut bina, tabanda yaklaşık 57,00 m2 alana oturmaktadır. Tesis için</w:t>
      </w:r>
      <w:r>
        <w:softHyphen/>
        <w:t>de bulunan trafo binası 47,50 m2 k</w:t>
      </w:r>
      <w:r>
        <w:t>ullanım alanlıdır. Tesis içerisinde taş malzemesi kullanılarak yapılmış ve oturak kısımları</w:t>
      </w:r>
      <w:r>
        <w:softHyphen/>
        <w:t xml:space="preserve">na tahta konularak oluşturulmuş yaklaşık 500 kişilik </w:t>
      </w:r>
      <w:proofErr w:type="spellStart"/>
      <w:r>
        <w:t>anfitiyatro</w:t>
      </w:r>
      <w:proofErr w:type="spellEnd"/>
      <w:r>
        <w:t xml:space="preserve"> mevcuttur. Tesiste aynı zamanda bir adet tenis kortu, bir adet basket sahası bulunmaktadır. Çocukla</w:t>
      </w:r>
      <w:r>
        <w:t xml:space="preserve">r için oyun parkı vardır. Denize sıfır olan tesisin bayanlar ve erkekler için ayrı </w:t>
      </w:r>
      <w:proofErr w:type="spellStart"/>
      <w:r>
        <w:t>ayrı</w:t>
      </w:r>
      <w:proofErr w:type="spellEnd"/>
      <w:r>
        <w:t xml:space="preserve"> iki pla</w:t>
      </w:r>
      <w:r>
        <w:softHyphen/>
      </w:r>
      <w:r>
        <w:rPr>
          <w:rStyle w:val="Gvdemetni45pt150lek"/>
        </w:rPr>
        <w:t xml:space="preserve">jı </w:t>
      </w:r>
      <w:r>
        <w:t xml:space="preserve">ve güneşlenme yerleri </w:t>
      </w:r>
      <w:r w:rsidRPr="00775A86">
        <w:rPr>
          <w:rStyle w:val="Gvdemetni45pt150lek"/>
          <w:sz w:val="11"/>
        </w:rPr>
        <w:t xml:space="preserve">mevcuttur. </w:t>
      </w:r>
      <w:proofErr w:type="spellStart"/>
      <w:r w:rsidRPr="00775A86">
        <w:rPr>
          <w:rStyle w:val="Gvdemetni45pt150lek"/>
          <w:sz w:val="11"/>
        </w:rPr>
        <w:t>Riivük</w:t>
      </w:r>
      <w:proofErr w:type="spellEnd"/>
      <w:r w:rsidRPr="00775A86">
        <w:rPr>
          <w:rStyle w:val="Gvdemetni45pt150lek"/>
          <w:sz w:val="11"/>
        </w:rPr>
        <w:t xml:space="preserve"> bir alan da </w:t>
      </w:r>
      <w:proofErr w:type="spellStart"/>
      <w:r w:rsidRPr="00775A86">
        <w:rPr>
          <w:rStyle w:val="Gvdemetni45pt150lek"/>
          <w:sz w:val="11"/>
        </w:rPr>
        <w:t>Otooark</w:t>
      </w:r>
      <w:proofErr w:type="spellEnd"/>
      <w:r w:rsidRPr="00775A86">
        <w:rPr>
          <w:rStyle w:val="Gvdemetni45pt150lek"/>
          <w:sz w:val="11"/>
        </w:rPr>
        <w:t xml:space="preserve"> olarak kullanılmaktadır. </w:t>
      </w:r>
      <w:r w:rsidRPr="00775A86">
        <w:rPr>
          <w:rStyle w:val="GvdemetniBookmanOldStyle5ptKaln0ptbolukbraklyor"/>
          <w:sz w:val="12"/>
        </w:rPr>
        <w:t>ı)</w:t>
      </w:r>
      <w:proofErr w:type="spellStart"/>
      <w:r w:rsidRPr="00775A86">
        <w:rPr>
          <w:rStyle w:val="GvdemetniBookmanOldStyle5ptKaln0ptbolukbraklyor"/>
          <w:sz w:val="12"/>
        </w:rPr>
        <w:t>Satısa</w:t>
      </w:r>
      <w:proofErr w:type="spellEnd"/>
      <w:r w:rsidRPr="00775A86">
        <w:rPr>
          <w:rStyle w:val="GvdemetniBookmanOldStyle5ptKaln0ptbolukbraklyor"/>
          <w:sz w:val="12"/>
        </w:rPr>
        <w:t xml:space="preserve"> konu taşınmazlar- </w:t>
      </w:r>
      <w:proofErr w:type="spellStart"/>
      <w:r w:rsidRPr="00775A86">
        <w:rPr>
          <w:rStyle w:val="Gvdemetni45pt150lek"/>
          <w:sz w:val="11"/>
        </w:rPr>
        <w:t>doau</w:t>
      </w:r>
      <w:proofErr w:type="spellEnd"/>
      <w:r w:rsidRPr="00775A86">
        <w:rPr>
          <w:rStyle w:val="Gvdemetni45pt150lek"/>
          <w:sz w:val="11"/>
        </w:rPr>
        <w:t xml:space="preserve"> </w:t>
      </w:r>
      <w:r w:rsidRPr="00775A86">
        <w:rPr>
          <w:rStyle w:val="GvdemetniBookmanOldStyle5pttalik0ptbolukbraklyor"/>
          <w:sz w:val="12"/>
        </w:rPr>
        <w:t>ta-</w:t>
      </w:r>
    </w:p>
    <w:p w:rsidR="00ED7B70" w:rsidRDefault="002F405D" w:rsidP="00775A86">
      <w:pPr>
        <w:pStyle w:val="Gvdemetni0"/>
        <w:shd w:val="clear" w:color="auto" w:fill="auto"/>
        <w:spacing w:line="182" w:lineRule="exact"/>
        <w:ind w:left="160" w:right="20" w:firstLine="780"/>
      </w:pPr>
      <w:r>
        <w:rPr>
          <w:rStyle w:val="Gvdemetni1"/>
        </w:rPr>
        <w:t>m</w:t>
      </w:r>
      <w:r>
        <w:t xml:space="preserve">il </w:t>
      </w:r>
      <w:r>
        <w:rPr>
          <w:rStyle w:val="Gvdemetni1"/>
        </w:rPr>
        <w:t>Ş</w:t>
      </w:r>
      <w:r>
        <w:t>i</w:t>
      </w:r>
      <w:r>
        <w:rPr>
          <w:rStyle w:val="Gvdemetni1"/>
        </w:rPr>
        <w:t>i</w:t>
      </w:r>
      <w:r>
        <w:t>li</w:t>
      </w:r>
      <w:r>
        <w:rPr>
          <w:rStyle w:val="Gvdemetni1"/>
        </w:rPr>
        <w:t xml:space="preserve">k köyünü </w:t>
      </w:r>
      <w:proofErr w:type="spellStart"/>
      <w:r>
        <w:rPr>
          <w:rStyle w:val="Gvdemetni4"/>
        </w:rPr>
        <w:t>TaTr'ıbı</w:t>
      </w:r>
      <w:proofErr w:type="spellEnd"/>
      <w:r>
        <w:rPr>
          <w:rStyle w:val="Gvdemetni1"/>
        </w:rPr>
        <w:t xml:space="preserve"> </w:t>
      </w:r>
      <w:proofErr w:type="spellStart"/>
      <w:r>
        <w:rPr>
          <w:rStyle w:val="Gvdemetni1"/>
        </w:rPr>
        <w:t>olarak</w:t>
      </w:r>
      <w:r>
        <w:t>'</w:t>
      </w:r>
      <w:r>
        <w:rPr>
          <w:rStyle w:val="Gvdemetni1"/>
        </w:rPr>
        <w:t>UUS</w:t>
      </w:r>
      <w:proofErr w:type="spellEnd"/>
      <w:r>
        <w:rPr>
          <w:rStyle w:val="Gvdemetni1"/>
        </w:rPr>
        <w:t>-</w:t>
      </w:r>
      <w:proofErr w:type="spellStart"/>
      <w:r>
        <w:rPr>
          <w:rStyle w:val="Gvdemetni1"/>
        </w:rPr>
        <w:t>gdü</w:t>
      </w:r>
      <w:r>
        <w:t>'</w:t>
      </w:r>
      <w:r>
        <w:rPr>
          <w:rStyle w:val="Gvdemetni1"/>
        </w:rPr>
        <w:t>m</w:t>
      </w:r>
      <w:proofErr w:type="spellEnd"/>
      <w:r>
        <w:rPr>
          <w:rStyle w:val="Gvdemetni1"/>
        </w:rPr>
        <w:t>.,</w:t>
      </w:r>
      <w:r>
        <w:t xml:space="preserve"> ^</w:t>
      </w:r>
      <w:proofErr w:type="spellStart"/>
      <w:r>
        <w:t>eşmeT</w:t>
      </w:r>
      <w:proofErr w:type="spellEnd"/>
      <w:r>
        <w:t>^er^ez^s?5!5^</w:t>
      </w:r>
      <w:proofErr w:type="spellStart"/>
      <w:r>
        <w:t>mrffli</w:t>
      </w:r>
      <w:proofErr w:type="spellEnd"/>
      <w:r>
        <w:t>^!fe3e3înern&lt;!</w:t>
      </w:r>
      <w:proofErr w:type="spellStart"/>
      <w:r>
        <w:t>uze</w:t>
      </w:r>
      <w:proofErr w:type="spellEnd"/>
      <w:r>
        <w:t>^âraTm3a^</w:t>
      </w:r>
      <w:proofErr w:type="spellStart"/>
      <w:r>
        <w:t>urû</w:t>
      </w:r>
      <w:proofErr w:type="spellEnd"/>
      <w:r>
        <w:t xml:space="preserve"> </w:t>
      </w:r>
      <w:proofErr w:type="spellStart"/>
      <w:r>
        <w:t>nan</w:t>
      </w:r>
      <w:proofErr w:type="spellEnd"/>
      <w:r>
        <w:t xml:space="preserve"> denize (0) </w:t>
      </w:r>
      <w:proofErr w:type="gramStart"/>
      <w:r>
        <w:t>dır</w:t>
      </w:r>
      <w:proofErr w:type="gramEnd"/>
      <w:r>
        <w:t>. Çeşme-</w:t>
      </w:r>
      <w:proofErr w:type="spellStart"/>
      <w:r>
        <w:t>Altınkum</w:t>
      </w:r>
      <w:proofErr w:type="spellEnd"/>
      <w:r>
        <w:t xml:space="preserve"> arası 200 sokağın kuzey tarafında yer almaktadırlar. Yakın çevresinde planlı yapılaşma mevcut olup binaların genellikle villa tip</w:t>
      </w:r>
      <w:r>
        <w:t xml:space="preserve">inde ve 2-3 er katlı olarak inşa edildiği görülmüştür. Eğitim tesislerine, resmi kurumla- </w:t>
      </w:r>
      <w:proofErr w:type="spellStart"/>
      <w:r>
        <w:t>ra</w:t>
      </w:r>
      <w:proofErr w:type="spellEnd"/>
      <w:r>
        <w:t xml:space="preserve"> mesafelidirler. Belediye ve kamu hizmetlerinden faydalanmaktadırlar. Ulaşım ve taşıma </w:t>
      </w:r>
      <w:proofErr w:type="gramStart"/>
      <w:r>
        <w:t>imkanları</w:t>
      </w:r>
      <w:proofErr w:type="gramEnd"/>
      <w:r>
        <w:t xml:space="preserve"> iyidir.</w:t>
      </w:r>
    </w:p>
    <w:p w:rsidR="00ED7B70" w:rsidRDefault="002F405D" w:rsidP="00775A86">
      <w:pPr>
        <w:pStyle w:val="Gvdemetni30"/>
        <w:numPr>
          <w:ilvl w:val="0"/>
          <w:numId w:val="2"/>
        </w:numPr>
        <w:shd w:val="clear" w:color="auto" w:fill="auto"/>
        <w:tabs>
          <w:tab w:val="left" w:pos="1499"/>
        </w:tabs>
        <w:spacing w:before="0" w:line="182" w:lineRule="exact"/>
        <w:ind w:left="160" w:right="20"/>
        <w:jc w:val="left"/>
      </w:pPr>
      <w:r>
        <w:t>MUHAMMEN KIYMETİ: Çeşme İcra Hukuk Mahkemesi'nin 2010/106 E</w:t>
      </w:r>
      <w:r>
        <w:t xml:space="preserve">. 2012/67 K.sayılı 16.08.2012 tarihli kesin </w:t>
      </w:r>
      <w:proofErr w:type="spellStart"/>
      <w:r>
        <w:t>ka</w:t>
      </w:r>
      <w:proofErr w:type="spellEnd"/>
      <w:r>
        <w:t xml:space="preserve">- </w:t>
      </w:r>
      <w:r>
        <w:rPr>
          <w:rStyle w:val="Gvdemetni3KalnDeil0ptbolukbraklyor"/>
        </w:rPr>
        <w:t xml:space="preserve">; </w:t>
      </w:r>
      <w:proofErr w:type="spellStart"/>
      <w:r>
        <w:t>rarıyla</w:t>
      </w:r>
      <w:proofErr w:type="spellEnd"/>
      <w:r>
        <w:t xml:space="preserve"> </w:t>
      </w:r>
      <w:r>
        <w:rPr>
          <w:rStyle w:val="Gvdemetni3KalnDeil0ptbolukbraklyor"/>
        </w:rPr>
        <w:t>ve 05.06.2012 tarihli Mahkeme bilirkişi raporuna göre satışa konu taşınmaz ve üzerindeki yapıların değeri;</w:t>
      </w:r>
    </w:p>
    <w:p w:rsidR="00ED7B70" w:rsidRDefault="002F405D" w:rsidP="00775A86">
      <w:pPr>
        <w:pStyle w:val="Gvdemetni0"/>
        <w:shd w:val="clear" w:color="auto" w:fill="auto"/>
        <w:spacing w:line="182" w:lineRule="exact"/>
        <w:ind w:left="160" w:right="20"/>
        <w:jc w:val="left"/>
      </w:pPr>
      <w:r>
        <w:t xml:space="preserve">I) Yukarıda teknik nitelik ve özellikleri belirtilen taşınmazın, Bayındırlık ve </w:t>
      </w:r>
      <w:proofErr w:type="gramStart"/>
      <w:r>
        <w:t>İskan</w:t>
      </w:r>
      <w:proofErr w:type="gramEnd"/>
      <w:r>
        <w:t xml:space="preserve"> Bakan</w:t>
      </w:r>
      <w:r>
        <w:t>lığınca her yıl belirlenerek uygulaması yapılan gruplandırmada, 2009 yılı için tespit edilen 4.</w:t>
      </w:r>
      <w:proofErr w:type="spellStart"/>
      <w:r>
        <w:t>ncü</w:t>
      </w:r>
      <w:proofErr w:type="spellEnd"/>
      <w:r>
        <w:t xml:space="preserve"> sınıf B grubundaki </w:t>
      </w:r>
      <w:proofErr w:type="spellStart"/>
      <w:r>
        <w:t>katagoriye</w:t>
      </w:r>
      <w:proofErr w:type="spellEnd"/>
      <w:r>
        <w:t xml:space="preserve"> girmektedir.</w:t>
      </w:r>
    </w:p>
    <w:p w:rsidR="00ED7B70" w:rsidRDefault="002F405D" w:rsidP="00775A86">
      <w:pPr>
        <w:pStyle w:val="Gvdemetni0"/>
        <w:shd w:val="clear" w:color="auto" w:fill="auto"/>
        <w:spacing w:line="182" w:lineRule="exact"/>
        <w:ind w:left="160" w:right="20"/>
        <w:jc w:val="left"/>
      </w:pPr>
      <w:r>
        <w:t xml:space="preserve">Bu </w:t>
      </w:r>
      <w:proofErr w:type="spellStart"/>
      <w:r>
        <w:t>katagoride</w:t>
      </w:r>
      <w:proofErr w:type="spellEnd"/>
      <w:r>
        <w:t xml:space="preserve"> belirlenen fiyatlara göre; </w:t>
      </w:r>
      <w:r>
        <w:rPr>
          <w:rStyle w:val="GvdemetniKaln0ptbolukbraklyor"/>
        </w:rPr>
        <w:t>YAPININ m2.fiyatı 622,00.-</w:t>
      </w:r>
      <w:proofErr w:type="spellStart"/>
      <w:r>
        <w:rPr>
          <w:rStyle w:val="GvdemetniKaln0ptbolukbraklyor"/>
        </w:rPr>
        <w:t>TL'dır</w:t>
      </w:r>
      <w:proofErr w:type="spellEnd"/>
      <w:r>
        <w:rPr>
          <w:rStyle w:val="GvdemetniKaln0ptbolukbraklyor"/>
        </w:rPr>
        <w:t xml:space="preserve">. </w:t>
      </w:r>
      <w:r>
        <w:t xml:space="preserve">Buna göre, </w:t>
      </w:r>
      <w:r>
        <w:rPr>
          <w:rStyle w:val="GvdemetniKaln0ptbolukbraklyor"/>
        </w:rPr>
        <w:t>DAVA KONUSU TAŞINMAZLARIN YA</w:t>
      </w:r>
      <w:r>
        <w:rPr>
          <w:rStyle w:val="GvdemetniKaln0ptbolukbraklyor"/>
        </w:rPr>
        <w:softHyphen/>
        <w:t xml:space="preserve">PI DEĞERİ: </w:t>
      </w:r>
      <w:r>
        <w:t>(yıpranma payı sonrası);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61"/>
        </w:tabs>
        <w:spacing w:line="182" w:lineRule="exact"/>
        <w:ind w:left="160" w:right="20"/>
        <w:jc w:val="left"/>
      </w:pPr>
      <w:r>
        <w:rPr>
          <w:rStyle w:val="GvdemetniKaln0ptbolukbraklyor"/>
        </w:rPr>
        <w:t xml:space="preserve">Ana bina otel bölümü: (A-B-C-D-E kısımları); </w:t>
      </w:r>
      <w:r>
        <w:t>A-B-C BLOKLARI İÇİN: 7.624,56m2, D-E BLOKLARI İÇİN; 5.613,29m2, ol</w:t>
      </w:r>
      <w:r>
        <w:softHyphen/>
        <w:t>mak üzere toplam (13.237,85m2 x600,00TL/m2)=7.942.710,00.-TL'dir.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66"/>
        </w:tabs>
        <w:spacing w:line="182" w:lineRule="exact"/>
        <w:ind w:left="160" w:right="20"/>
        <w:jc w:val="left"/>
      </w:pPr>
      <w:r>
        <w:rPr>
          <w:rStyle w:val="GvdemetniKaln0ptbolukbraklyor"/>
        </w:rPr>
        <w:t xml:space="preserve">Deniz kenarındaki </w:t>
      </w:r>
      <w:proofErr w:type="spellStart"/>
      <w:r>
        <w:rPr>
          <w:rStyle w:val="GvdemetniKaln0ptbolukbraklyor"/>
        </w:rPr>
        <w:t>Restauran</w:t>
      </w:r>
      <w:proofErr w:type="spellEnd"/>
      <w:r>
        <w:rPr>
          <w:rStyle w:val="GvdemetniKaln0ptbolukbraklyor"/>
        </w:rPr>
        <w:t xml:space="preserve">/oyun salonu vs. binası </w:t>
      </w:r>
      <w:proofErr w:type="gramStart"/>
      <w:r>
        <w:rPr>
          <w:rStyle w:val="GvdemetniKaln0ptbolukbraklyor"/>
        </w:rPr>
        <w:t>kompleksleri</w:t>
      </w:r>
      <w:proofErr w:type="gramEnd"/>
      <w:r>
        <w:rPr>
          <w:rStyle w:val="GvdemetniKaln0ptbolukbraklyor"/>
        </w:rPr>
        <w:t xml:space="preserve"> için; </w:t>
      </w:r>
      <w:r>
        <w:t>Bodrum kat: 223,00 m2, Zemin kat: 912,00 m2, Üst kat: 770,00 m2, olmak üzere toplam (1 905,00 m2x600,00.-TL/m2) = 1.143.000,00.-TL'dir.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75"/>
        </w:tabs>
        <w:spacing w:line="182" w:lineRule="exact"/>
        <w:ind w:left="160"/>
        <w:jc w:val="left"/>
      </w:pPr>
      <w:r>
        <w:rPr>
          <w:rStyle w:val="GvdemetniKaln0ptbolukbraklyor"/>
        </w:rPr>
        <w:t xml:space="preserve">Disko: </w:t>
      </w:r>
      <w:r>
        <w:t>275,00 m2x600,00.-TL=165.000,OO.-TL'dir.</w:t>
      </w:r>
    </w:p>
    <w:p w:rsidR="00ED7B70" w:rsidRDefault="002F405D" w:rsidP="00775A86">
      <w:pPr>
        <w:pStyle w:val="Gvdemetni0"/>
        <w:shd w:val="clear" w:color="auto" w:fill="auto"/>
        <w:spacing w:line="182" w:lineRule="exact"/>
        <w:ind w:left="160"/>
        <w:jc w:val="left"/>
      </w:pPr>
      <w:r>
        <w:t>*1</w:t>
      </w:r>
      <w:r>
        <w:t xml:space="preserve">4 </w:t>
      </w:r>
      <w:r>
        <w:rPr>
          <w:rStyle w:val="GvdemetniKaln0ptbolukbraklyor"/>
        </w:rPr>
        <w:t xml:space="preserve">adet </w:t>
      </w:r>
      <w:proofErr w:type="spellStart"/>
      <w:r>
        <w:rPr>
          <w:rStyle w:val="GvdemetniKaln0ptbolukbraklyor"/>
        </w:rPr>
        <w:t>club</w:t>
      </w:r>
      <w:proofErr w:type="spellEnd"/>
      <w:r>
        <w:rPr>
          <w:rStyle w:val="GvdemetniKaln0ptbolukbraklyor"/>
        </w:rPr>
        <w:t xml:space="preserve"> odaları - bungalov tipi </w:t>
      </w:r>
      <w:r>
        <w:t xml:space="preserve">2 </w:t>
      </w:r>
      <w:r>
        <w:rPr>
          <w:rStyle w:val="GvdemetniKaln0ptbolukbraklyor"/>
        </w:rPr>
        <w:t xml:space="preserve">katlı yapılar için: </w:t>
      </w:r>
      <w:r>
        <w:t xml:space="preserve">-Zemin katında 2 adet </w:t>
      </w:r>
      <w:proofErr w:type="spellStart"/>
      <w:r>
        <w:t>club</w:t>
      </w:r>
      <w:proofErr w:type="spellEnd"/>
      <w:r>
        <w:t xml:space="preserve"> odası, Üst katlarda 1 adet </w:t>
      </w:r>
      <w:proofErr w:type="spellStart"/>
      <w:r>
        <w:t>club</w:t>
      </w:r>
      <w:proofErr w:type="spellEnd"/>
      <w:r>
        <w:t xml:space="preserve"> odası</w:t>
      </w:r>
    </w:p>
    <w:p w:rsidR="00ED7B70" w:rsidRDefault="002F405D" w:rsidP="00775A86">
      <w:pPr>
        <w:pStyle w:val="Gvdemetni0"/>
        <w:numPr>
          <w:ilvl w:val="0"/>
          <w:numId w:val="7"/>
        </w:numPr>
        <w:shd w:val="clear" w:color="auto" w:fill="auto"/>
        <w:tabs>
          <w:tab w:val="left" w:pos="616"/>
        </w:tabs>
        <w:spacing w:line="182" w:lineRule="exact"/>
        <w:ind w:left="160"/>
        <w:jc w:val="left"/>
      </w:pPr>
      <w:r>
        <w:t>m2 kullanım alanlı, Zemin kattaki 2 adet oda 77,00 m2 kullanım alanlı olup toplam 77,00 m2 kullanım alanlıdır.</w:t>
      </w:r>
    </w:p>
    <w:p w:rsidR="00ED7B70" w:rsidRDefault="002F405D" w:rsidP="00775A86">
      <w:pPr>
        <w:pStyle w:val="Gvdemetni0"/>
        <w:numPr>
          <w:ilvl w:val="0"/>
          <w:numId w:val="8"/>
        </w:numPr>
        <w:shd w:val="clear" w:color="auto" w:fill="auto"/>
        <w:tabs>
          <w:tab w:val="left" w:pos="616"/>
        </w:tabs>
        <w:spacing w:line="182" w:lineRule="exact"/>
        <w:ind w:left="160"/>
        <w:jc w:val="left"/>
      </w:pPr>
      <w:r>
        <w:t xml:space="preserve">m2x14 adet=1.078,00 </w:t>
      </w:r>
      <w:r>
        <w:t>m2x600,00.-TL/m2=646.800,OO.-TL'dir.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70"/>
        </w:tabs>
        <w:spacing w:line="182" w:lineRule="exact"/>
        <w:ind w:left="160"/>
        <w:jc w:val="left"/>
      </w:pPr>
      <w:r>
        <w:rPr>
          <w:rStyle w:val="GvdemetniKaln0ptbolukbraklyor"/>
        </w:rPr>
        <w:t xml:space="preserve">Kral Dairesi </w:t>
      </w:r>
      <w:r>
        <w:t xml:space="preserve">olarak dizayn edilen 1 adet </w:t>
      </w:r>
      <w:proofErr w:type="gramStart"/>
      <w:r>
        <w:t>dubleks</w:t>
      </w:r>
      <w:proofErr w:type="gramEnd"/>
      <w:r>
        <w:t xml:space="preserve"> villa; 114,00 m2 kullanım alanlıdır.114,00 m2x600,00-TL/m2=68.400,00.-TL</w:t>
      </w:r>
    </w:p>
    <w:p w:rsidR="00ED7B70" w:rsidRDefault="002F405D" w:rsidP="00775A86">
      <w:pPr>
        <w:pStyle w:val="Gvdemetni30"/>
        <w:numPr>
          <w:ilvl w:val="0"/>
          <w:numId w:val="6"/>
        </w:numPr>
        <w:shd w:val="clear" w:color="auto" w:fill="auto"/>
        <w:tabs>
          <w:tab w:val="left" w:pos="266"/>
        </w:tabs>
        <w:spacing w:before="0" w:line="182" w:lineRule="exact"/>
        <w:ind w:left="160"/>
        <w:jc w:val="left"/>
      </w:pPr>
      <w:r>
        <w:t xml:space="preserve">Trafo binası 47,50m2 kullanım alanlıdır; </w:t>
      </w:r>
      <w:r>
        <w:rPr>
          <w:rStyle w:val="Gvdemetni3KalnDeil0ptbolukbraklyor"/>
        </w:rPr>
        <w:t>47,50 m2x500,00.-TL/m2 =23.750,00.-TL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75"/>
        </w:tabs>
        <w:spacing w:line="182" w:lineRule="exact"/>
        <w:ind w:left="160"/>
        <w:jc w:val="left"/>
      </w:pPr>
      <w:r>
        <w:rPr>
          <w:rStyle w:val="GvdemetniKaln0ptbolukbraklyor"/>
        </w:rPr>
        <w:t>Dışarıdaki Açık Bü</w:t>
      </w:r>
      <w:r>
        <w:rPr>
          <w:rStyle w:val="GvdemetniKaln0ptbolukbraklyor"/>
        </w:rPr>
        <w:t xml:space="preserve">yük havuz </w:t>
      </w:r>
      <w:r>
        <w:t>(Erkekler havuzu); 275,00 m2 kullanım alanlıdır. 275,00 m2x700,00 TL/m2 = 192.500,00.-TL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70"/>
        </w:tabs>
        <w:spacing w:line="182" w:lineRule="exact"/>
        <w:ind w:left="160"/>
        <w:jc w:val="left"/>
      </w:pPr>
      <w:r>
        <w:rPr>
          <w:rStyle w:val="GvdemetniKaln0ptbolukbraklyor"/>
        </w:rPr>
        <w:t xml:space="preserve">Dışarıdaki Açık Büyük havuz </w:t>
      </w:r>
      <w:r>
        <w:t>(Bayanlar havuzu); 210,00 m2 kullanım alanlıdır. 210,00 m2x700,00 TL/m2 = 147.000,00.-TL</w:t>
      </w:r>
    </w:p>
    <w:p w:rsidR="00ED7B70" w:rsidRDefault="002F405D" w:rsidP="00775A86">
      <w:pPr>
        <w:pStyle w:val="Gvdemetni0"/>
        <w:numPr>
          <w:ilvl w:val="0"/>
          <w:numId w:val="6"/>
        </w:numPr>
        <w:shd w:val="clear" w:color="auto" w:fill="auto"/>
        <w:tabs>
          <w:tab w:val="left" w:pos="270"/>
        </w:tabs>
        <w:spacing w:line="182" w:lineRule="exact"/>
        <w:ind w:left="160"/>
        <w:jc w:val="left"/>
      </w:pPr>
      <w:r>
        <w:rPr>
          <w:rStyle w:val="GvdemetniKaln0ptbolukbraklyor"/>
        </w:rPr>
        <w:t xml:space="preserve">Yaklaşık 500 kişilik </w:t>
      </w:r>
      <w:proofErr w:type="spellStart"/>
      <w:r>
        <w:rPr>
          <w:rStyle w:val="GvdemetniKaln0ptbolukbraklyor"/>
        </w:rPr>
        <w:t>Anfi</w:t>
      </w:r>
      <w:proofErr w:type="spellEnd"/>
      <w:r>
        <w:rPr>
          <w:rStyle w:val="GvdemetniKaln0ptbolukbraklyor"/>
        </w:rPr>
        <w:t xml:space="preserve"> Tiyatronun, </w:t>
      </w:r>
      <w:r>
        <w:t>ya</w:t>
      </w:r>
      <w:r>
        <w:t>klaşık yapı maliyeti; 150.000,OO.-TL'dir</w:t>
      </w:r>
    </w:p>
    <w:p w:rsidR="00ED7B70" w:rsidRDefault="002F405D" w:rsidP="00775A86">
      <w:pPr>
        <w:pStyle w:val="Gvdemetni30"/>
        <w:shd w:val="clear" w:color="auto" w:fill="auto"/>
        <w:spacing w:before="0" w:line="182" w:lineRule="exact"/>
        <w:ind w:left="160"/>
        <w:jc w:val="left"/>
      </w:pPr>
      <w:r>
        <w:t>AÇIK ALANLARIN METRAJLARI VE MALİYETLERİ:</w:t>
      </w:r>
    </w:p>
    <w:p w:rsidR="00ED7B70" w:rsidRDefault="002F405D" w:rsidP="00775A86">
      <w:pPr>
        <w:pStyle w:val="Gvdemetni0"/>
        <w:shd w:val="clear" w:color="auto" w:fill="auto"/>
        <w:spacing w:line="182" w:lineRule="exact"/>
        <w:ind w:left="160" w:right="20"/>
        <w:jc w:val="left"/>
      </w:pPr>
      <w:r>
        <w:t xml:space="preserve">; * </w:t>
      </w:r>
      <w:r>
        <w:rPr>
          <w:rStyle w:val="GvdemetniKaln0ptbolukbraklyor"/>
        </w:rPr>
        <w:t xml:space="preserve">Havuz kenarları ve yürüme yollarının </w:t>
      </w:r>
      <w:r>
        <w:t>döşeme kaplamaları genellikle traverten, seramik ve mozaik malzemeler ile yapıl</w:t>
      </w:r>
      <w:r>
        <w:softHyphen/>
      </w:r>
      <w:r>
        <w:t xml:space="preserve">mış olup, yaklaşık 2.320,00 m2 kullanım alanlıdır. (Döşeme fiyatları paçal fiyat olarak alındığında ortalama birim fiyat 60,00.- TL/m2 olup) 2.320,00m2x60,00.-TL/m2 = 139200,00.-TL Tenis kortunun yaklaşık yapı </w:t>
      </w:r>
      <w:proofErr w:type="gramStart"/>
      <w:r>
        <w:t>maliyeti :18</w:t>
      </w:r>
      <w:proofErr w:type="gramEnd"/>
      <w:r>
        <w:t xml:space="preserve">.000,00.-TL </w:t>
      </w:r>
      <w:r>
        <w:rPr>
          <w:rStyle w:val="GvdemetniKaln0ptbolukbraklyor"/>
        </w:rPr>
        <w:t>*Basketbol-Voleybol sa</w:t>
      </w:r>
      <w:r>
        <w:rPr>
          <w:rStyle w:val="GvdemetniKaln0ptbolukbraklyor"/>
        </w:rPr>
        <w:t xml:space="preserve">hasının </w:t>
      </w:r>
      <w:r>
        <w:t>yaklaşık yapım maliyeti :12.000,00.-TL'dir</w:t>
      </w:r>
    </w:p>
    <w:p w:rsidR="00775A86" w:rsidRDefault="002F405D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</w:pPr>
      <w:r>
        <w:rPr>
          <w:rStyle w:val="GvdemetniKaln0ptbolukbraklyor"/>
        </w:rPr>
        <w:t>AÇIK VE KAPALI ALANLARDAKİ TOPLAM İNŞAAT MALİYETİNİN DEĞERİ: 10.648.360,00.-TL.</w:t>
      </w:r>
      <w:proofErr w:type="gramStart"/>
      <w:r>
        <w:rPr>
          <w:rStyle w:val="GvdemetniKaln0ptbolukbraklyor"/>
        </w:rPr>
        <w:t>dır</w:t>
      </w:r>
      <w:proofErr w:type="gramEnd"/>
      <w:r>
        <w:rPr>
          <w:rStyle w:val="GvdemetniKaln0ptbolukbraklyor"/>
        </w:rPr>
        <w:t xml:space="preserve">. *Çevre-(Duvar-oturma alanları - Bahçe) düzenleme ve Peyzaj işleri </w:t>
      </w:r>
      <w:r>
        <w:t>yapım maliyeti... :</w:t>
      </w:r>
      <w:proofErr w:type="spellStart"/>
      <w:r>
        <w:t>Maktuen</w:t>
      </w:r>
      <w:proofErr w:type="spellEnd"/>
      <w:r>
        <w:t xml:space="preserve">... =550.000,00.-TL'dir </w:t>
      </w:r>
      <w:r>
        <w:rPr>
          <w:rStyle w:val="GvdemetniKaln0ptbolukbraklyor"/>
        </w:rPr>
        <w:t>A/4-Z</w:t>
      </w:r>
      <w:r>
        <w:rPr>
          <w:rStyle w:val="GvdemetniKaln0ptbolukbraklyor"/>
        </w:rPr>
        <w:t xml:space="preserve">EMİN DEĞERİ OLARAK: 17.190,00,m2 </w:t>
      </w:r>
      <w:r>
        <w:t xml:space="preserve">miktarındaki </w:t>
      </w:r>
      <w:r>
        <w:rPr>
          <w:rStyle w:val="GvdemetniKaln0ptbolukbraklyor"/>
        </w:rPr>
        <w:t xml:space="preserve">zeminin m2.rayiç bedeli </w:t>
      </w:r>
      <w:r>
        <w:t xml:space="preserve">650,00.-TL/m2 olduğu belirlenmiş olup, buna göre </w:t>
      </w:r>
      <w:r>
        <w:rPr>
          <w:rStyle w:val="GvdemetniKaln0ptbolukbraklyor"/>
        </w:rPr>
        <w:t xml:space="preserve">ZEMİN DEĞERİNİN; </w:t>
      </w:r>
      <w:r>
        <w:t xml:space="preserve">17.190,00 m2x650,00.-TL/m2 = </w:t>
      </w:r>
      <w:r>
        <w:rPr>
          <w:rStyle w:val="GvdemetniKaln0ptbolukbraklyor"/>
        </w:rPr>
        <w:t xml:space="preserve">11.173.500,00.-TL </w:t>
      </w:r>
      <w:r>
        <w:t xml:space="preserve">olabileceği kanaatine varılmıştır. </w:t>
      </w:r>
      <w:proofErr w:type="gramStart"/>
      <w:r>
        <w:rPr>
          <w:rStyle w:val="GvdemetniKaln0ptbolukbraklyor"/>
        </w:rPr>
        <w:t xml:space="preserve">B-MAKİNE İNCELEMESİ: </w:t>
      </w:r>
      <w:r>
        <w:t xml:space="preserve">İzmir ili, Çeşme </w:t>
      </w:r>
      <w:r>
        <w:t xml:space="preserve">ilçesi, Çiftlik mahallesi, </w:t>
      </w:r>
      <w:proofErr w:type="spellStart"/>
      <w:r>
        <w:t>Aliören</w:t>
      </w:r>
      <w:proofErr w:type="spellEnd"/>
      <w:r>
        <w:t xml:space="preserve"> mevkii, tapunun 27:F.II pafta, 6208 ada, </w:t>
      </w:r>
      <w:r>
        <w:rPr>
          <w:rStyle w:val="GvdemetniKaln0ptbolukbraklyor"/>
        </w:rPr>
        <w:t xml:space="preserve">3 </w:t>
      </w:r>
      <w:r>
        <w:t xml:space="preserve">parsel'de ve Çiftlik mahallesi, 200 sokak, No:8,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, Çiftlikköy-Çeşme-</w:t>
      </w:r>
      <w:proofErr w:type="spellStart"/>
      <w:r>
        <w:t>izmir</w:t>
      </w:r>
      <w:proofErr w:type="spellEnd"/>
      <w:r>
        <w:t xml:space="preserve"> adresindeki taşınmaz üzerindeki binalarda uygu</w:t>
      </w:r>
      <w:r>
        <w:softHyphen/>
        <w:t>laması yapılan ve keşif gün ve saatinde yerin</w:t>
      </w:r>
      <w:r>
        <w:t xml:space="preserve">de tespit edilen </w:t>
      </w:r>
      <w:r>
        <w:rPr>
          <w:rStyle w:val="GvdemetniKaln0ptbolukbraklyor"/>
        </w:rPr>
        <w:t>MAKİNE EKİPMAN VE TESİSATININ PARASAL DEĞERLE</w:t>
      </w:r>
      <w:r>
        <w:rPr>
          <w:rStyle w:val="GvdemetniKaln0ptbolukbraklyor"/>
        </w:rPr>
        <w:softHyphen/>
        <w:t xml:space="preserve">Rİ </w:t>
      </w:r>
      <w:r>
        <w:t>hesaplanmış ve aşağıda liste halinde sunulmuş olup buna göre;</w:t>
      </w:r>
      <w:proofErr w:type="gramEnd"/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 w:rsidP="00775A86">
      <w:pPr>
        <w:pStyle w:val="Gvdemetni0"/>
        <w:shd w:val="clear" w:color="auto" w:fill="auto"/>
        <w:spacing w:line="182" w:lineRule="exact"/>
        <w:ind w:left="160" w:right="20" w:firstLine="780"/>
        <w:jc w:val="left"/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tbl>
      <w:tblPr>
        <w:tblOverlap w:val="never"/>
        <w:tblW w:w="111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3"/>
        <w:gridCol w:w="936"/>
        <w:gridCol w:w="1747"/>
        <w:gridCol w:w="1557"/>
      </w:tblGrid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2320"/>
              <w:jc w:val="left"/>
            </w:pPr>
            <w:r>
              <w:rPr>
                <w:rStyle w:val="GvdemetniKaln0ptbolukbraklyor0"/>
              </w:rPr>
              <w:t>ADI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Kaln0ptbolukbraklyor0"/>
              </w:rPr>
              <w:t>ADET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Kaln0ptbolukbraklyor0"/>
              </w:rPr>
              <w:t>BİRİM FİYAT</w:t>
            </w: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Kaln0ptbolukbraklyor0"/>
              </w:rPr>
              <w:t>TUTAR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720"/>
              <w:jc w:val="left"/>
            </w:pPr>
            <w:r>
              <w:rPr>
                <w:rStyle w:val="GvdemetniKaln0ptbolukbraklyor0"/>
              </w:rPr>
              <w:t>MUTFAK&amp;RESTORAN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BENMARİ - 90 cm (yerinde montajlı)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2.200,00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2.200,00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OCAK KUZİNE - 6lı (yerinde montajlı)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4.125,00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4.125,00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OCAK KUZİNE - 4lü (yerinde montajlı)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2.805,00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2.805,00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OCAK YER TİPİ TEKLİ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726,00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1.425,00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BUZDOLABI TEKKAPILI PASLANMAZ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2.750,00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2.750,00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PİZZA FIRINI -2 bölmeli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2.475,00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2.475,00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ELEKTRİKLİ FRİTÖZ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4.125,00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4.125,00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MANGAL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715,00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715,00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DÖNER OCAĞI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1.650,00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3.300,00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SOĞUK HAVA DEPOSU (3X3X2,5)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6.050,00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12.100,00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DERİN DONDURUCU DEPO (3X3X2,5)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8.250,00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8.250,00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UĞUR DERİN DONDURUCU (600lt)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715,00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750,00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720"/>
              <w:jc w:val="left"/>
            </w:pPr>
            <w:r>
              <w:rPr>
                <w:rStyle w:val="GvdemetniKaln0ptbolukbraklyor0"/>
              </w:rPr>
              <w:t>KAZAN DAİRESİ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ERENSAN NAR800 BUHAR JENERATÖRÜ, BRULORU (MONTAJLI)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11.616,00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11.616,00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POMPA GRUBU, VANALAR, İMBİSAT TANKI, TESİSAT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9.900,00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9.900,00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ÜNİVERSAL KBJ-700KVV SICAK KAZANI, BRÜLÖRÜ (MONTAJLI)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16.500,00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16.500,00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POMPA GRUBU, VANALAR, İMBİSAT TANKI, TESİSAT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9.900,00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9.900,00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SICAK SU BOYLERİ (BAYMAK)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880,00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4.400,00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FAN COIL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275,00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2.750,00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HİDROFOR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2.420,00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2.420,00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SU DEPOSU (50 TON)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5.500,00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11.000,00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SU YUMUŞATMA SİSTEMİ (300 ton/gün)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16.500,00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16.500,00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720"/>
              <w:jc w:val="left"/>
            </w:pPr>
            <w:r>
              <w:rPr>
                <w:rStyle w:val="GvdemetniKaln0ptbolukbraklyor0"/>
              </w:rPr>
              <w:t>MEKANİK TESİSAT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BANYO TESİSATI (duş+</w:t>
            </w:r>
            <w:proofErr w:type="spellStart"/>
            <w:r>
              <w:rPr>
                <w:rStyle w:val="Gvdemetni5"/>
              </w:rPr>
              <w:t>wc</w:t>
            </w:r>
            <w:proofErr w:type="spellEnd"/>
            <w:r>
              <w:rPr>
                <w:rStyle w:val="Gvdemetni5"/>
              </w:rPr>
              <w:t>+lavabo için)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250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175,00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43.750,00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MEKANİK TESİSAT KOLON HATLARI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8.912,50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8.912,50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PİS SU TESİSATI KOLON HATLARI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4.262,50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4.262,50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left="140"/>
              <w:jc w:val="left"/>
            </w:pPr>
            <w:r>
              <w:rPr>
                <w:rStyle w:val="Gvdemetni5"/>
              </w:rPr>
              <w:t>YARI OLIMPIK HAVUZ (filtre, hidrofor, klorlama sistemleri)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24.000,00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48.000,00 TL</w:t>
            </w:r>
          </w:p>
        </w:tc>
      </w:tr>
      <w:tr w:rsidR="00775A86" w:rsidTr="00775A8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87" w:lineRule="exact"/>
              <w:ind w:left="140"/>
              <w:jc w:val="left"/>
            </w:pPr>
            <w:r>
              <w:rPr>
                <w:rStyle w:val="Gvdemetni5"/>
              </w:rPr>
              <w:t xml:space="preserve">ASANSÖFİ (eski modelde bir asansördür, yeni yönetmeliklere göre </w:t>
            </w:r>
            <w:proofErr w:type="gramStart"/>
            <w:r>
              <w:rPr>
                <w:rStyle w:val="Gvdemetni5"/>
              </w:rPr>
              <w:t>revizyonu</w:t>
            </w:r>
            <w:proofErr w:type="gramEnd"/>
            <w:r>
              <w:rPr>
                <w:rStyle w:val="Gvdemetni5"/>
              </w:rPr>
              <w:t xml:space="preserve"> gerekmektedir)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10.000,00 TL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86" w:rsidRDefault="00775A86" w:rsidP="00775A86">
            <w:pPr>
              <w:pStyle w:val="Gvdemetni0"/>
              <w:shd w:val="clear" w:color="auto" w:fill="auto"/>
              <w:spacing w:line="150" w:lineRule="exact"/>
              <w:ind w:right="160"/>
              <w:jc w:val="right"/>
            </w:pPr>
            <w:r>
              <w:rPr>
                <w:rStyle w:val="Gvdemetni5"/>
              </w:rPr>
              <w:t>10.000,00 TL</w:t>
            </w:r>
          </w:p>
        </w:tc>
      </w:tr>
    </w:tbl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  <w:sectPr w:rsidR="00775A8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09"/>
        <w:gridCol w:w="730"/>
        <w:gridCol w:w="1358"/>
        <w:gridCol w:w="1315"/>
      </w:tblGrid>
      <w:tr w:rsidR="00ED7B7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left="1700"/>
              <w:jc w:val="left"/>
            </w:pPr>
            <w:r>
              <w:rPr>
                <w:rStyle w:val="GvdemetniKaln0ptbolukbraklyor0"/>
              </w:rPr>
              <w:lastRenderedPageBreak/>
              <w:t>ODA İÇİ TAŞINMAZ VE EKİPMANLAR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SPLİT TUR KLİMA CİHAZI (9000BTU)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Gvdemetni5"/>
              </w:rPr>
              <w:t>175,00 TL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Gvdemetni5"/>
              </w:rPr>
              <w:t>43.750,00 TL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MINIBAR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right="200"/>
              <w:jc w:val="right"/>
            </w:pPr>
            <w:r>
              <w:rPr>
                <w:rStyle w:val="Gvdemetni5"/>
              </w:rPr>
              <w:t>250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right="120"/>
              <w:jc w:val="right"/>
            </w:pPr>
            <w:r>
              <w:rPr>
                <w:rStyle w:val="Gvdemetni5"/>
              </w:rPr>
              <w:t>125,00 TL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Gvdemetni5"/>
              </w:rPr>
              <w:t>31.250,00 TL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right="100"/>
              <w:jc w:val="right"/>
            </w:pPr>
            <w:r>
              <w:rPr>
                <w:rStyle w:val="GvdemetniKaln0ptbolukbraklyor0"/>
              </w:rPr>
              <w:t>TOPLAM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7B70" w:rsidRDefault="00ED7B70">
            <w:pPr>
              <w:framePr w:w="8712" w:h="907" w:wrap="none" w:vAnchor="page" w:hAnchor="page" w:x="1207" w:y="504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D7B70" w:rsidRDefault="00ED7B70">
            <w:pPr>
              <w:framePr w:w="8712" w:h="907" w:wrap="none" w:vAnchor="page" w:hAnchor="page" w:x="1207" w:y="504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12" w:h="907" w:wrap="none" w:vAnchor="page" w:hAnchor="page" w:x="1207" w:y="504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GvdemetniKaln0ptbolukbraklyor0"/>
              </w:rPr>
              <w:t>319.923,00 TL</w:t>
            </w:r>
          </w:p>
        </w:tc>
      </w:tr>
    </w:tbl>
    <w:p w:rsidR="00ED7B70" w:rsidRDefault="002F405D">
      <w:pPr>
        <w:pStyle w:val="Tabloyazs0"/>
        <w:framePr w:w="8856" w:h="782" w:hRule="exact" w:wrap="none" w:vAnchor="page" w:hAnchor="page" w:x="1202" w:y="1387"/>
        <w:shd w:val="clear" w:color="auto" w:fill="auto"/>
        <w:tabs>
          <w:tab w:val="left" w:leader="underscore" w:pos="8328"/>
        </w:tabs>
      </w:pPr>
      <w:proofErr w:type="gramStart"/>
      <w:r>
        <w:rPr>
          <w:rStyle w:val="TabloyazsKaln0ptbolukbraklyor"/>
        </w:rPr>
        <w:t xml:space="preserve">C-ELEKTRİK İNCELEMESİ: </w:t>
      </w:r>
      <w:r>
        <w:t xml:space="preserve">İzmir ili, Çeşme ilçesi, Çiftlik mahallesi, </w:t>
      </w:r>
      <w:proofErr w:type="spellStart"/>
      <w:r>
        <w:t>Aliören</w:t>
      </w:r>
      <w:proofErr w:type="spellEnd"/>
      <w:r>
        <w:t xml:space="preserve"> mevkii, tapunun 27.F.II pafta, 6208 ada, 3 par- sel'de ve Çiftlik mahallesi, 200 sokak, No:8,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, </w:t>
      </w:r>
      <w:proofErr w:type="spellStart"/>
      <w:r>
        <w:t>Çiftiikköy</w:t>
      </w:r>
      <w:proofErr w:type="spellEnd"/>
      <w:r>
        <w:t>-Çeşme-İzmir adresindeki taşınmaz üzerindeki binalarda uygulaması yapılan ve keşif gün</w:t>
      </w:r>
      <w:r>
        <w:t xml:space="preserve"> ve saatinde yerinde tespit edilen </w:t>
      </w:r>
      <w:r>
        <w:rPr>
          <w:rStyle w:val="TabloyazsKaln0ptbolukbraklyor"/>
        </w:rPr>
        <w:t xml:space="preserve">ELEKTRİK EKİPMAN VE TESİSATININ PARASAL DE- </w:t>
      </w:r>
      <w:r>
        <w:rPr>
          <w:rStyle w:val="TabloyazsKaln0ptbolukbraklyor0"/>
        </w:rPr>
        <w:t xml:space="preserve">ĞERLERİ </w:t>
      </w:r>
      <w:r>
        <w:rPr>
          <w:rStyle w:val="Tabloyazs1"/>
        </w:rPr>
        <w:t>hesaplanmış ve aşağıda liste halinde sunulmuş olup buna göre;</w:t>
      </w:r>
      <w:r>
        <w:tab/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787"/>
        <w:gridCol w:w="960"/>
        <w:gridCol w:w="994"/>
        <w:gridCol w:w="1138"/>
        <w:gridCol w:w="1286"/>
      </w:tblGrid>
      <w:tr w:rsidR="00ED7B7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ED7B70">
            <w:pPr>
              <w:framePr w:w="8789" w:h="14549" w:wrap="none" w:vAnchor="page" w:hAnchor="page" w:x="1212" w:y="2155"/>
              <w:rPr>
                <w:sz w:val="10"/>
                <w:szCs w:val="10"/>
              </w:rPr>
            </w:pPr>
          </w:p>
        </w:tc>
        <w:tc>
          <w:tcPr>
            <w:tcW w:w="68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380"/>
              <w:jc w:val="left"/>
            </w:pPr>
            <w:r>
              <w:rPr>
                <w:rStyle w:val="GvdemetniKaln0ptbolukbraklyor0"/>
              </w:rPr>
              <w:t>OTELDEKİ ELEKTRİKLİ CİHAZLAR VE TESİSATLARIN DEĞERİ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ED7B70">
            <w:pPr>
              <w:framePr w:w="8789" w:h="14549" w:wrap="none" w:vAnchor="page" w:hAnchor="page" w:x="1212" w:y="2155"/>
              <w:rPr>
                <w:sz w:val="10"/>
                <w:szCs w:val="10"/>
              </w:rPr>
            </w:pP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Kaln0ptbolukbraklyor0"/>
              </w:rPr>
              <w:t>Sıra</w:t>
            </w:r>
          </w:p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Kaln0ptbolukbraklyor0"/>
              </w:rPr>
              <w:t>No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Kaln0ptbolukbraklyor0"/>
              </w:rPr>
              <w:t>Malzemenin cinsi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GvdemetniKaln0ptbolukbraklyor0"/>
              </w:rPr>
              <w:t>Birim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Kaln0ptbolukbraklyor0"/>
              </w:rPr>
              <w:t>Miktarı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82" w:lineRule="exact"/>
              <w:ind w:right="240"/>
              <w:jc w:val="right"/>
            </w:pPr>
            <w:r>
              <w:rPr>
                <w:rStyle w:val="GvdemetniKaln0ptbolukbraklyor0"/>
              </w:rPr>
              <w:t xml:space="preserve">Birim fiyat </w:t>
            </w:r>
            <w:r>
              <w:rPr>
                <w:rStyle w:val="GvdemetniKaln0ptbolukbraklyor0"/>
              </w:rPr>
              <w:t>(TL)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Kaln0ptbolukbraklyor0"/>
              </w:rPr>
              <w:t>TUTAR (TL)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14 mm </w:t>
            </w:r>
            <w:proofErr w:type="spellStart"/>
            <w:r>
              <w:rPr>
                <w:rStyle w:val="Gvdemetni5"/>
              </w:rPr>
              <w:t>pvc</w:t>
            </w:r>
            <w:proofErr w:type="spellEnd"/>
            <w:r>
              <w:rPr>
                <w:rStyle w:val="Gvdemetni5"/>
              </w:rPr>
              <w:t xml:space="preserve"> boru 10 </w:t>
            </w:r>
            <w:proofErr w:type="spellStart"/>
            <w:r>
              <w:rPr>
                <w:rStyle w:val="Gvdemetni5"/>
              </w:rPr>
              <w:t>atü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18 mm </w:t>
            </w:r>
            <w:proofErr w:type="spellStart"/>
            <w:r>
              <w:rPr>
                <w:rStyle w:val="Gvdemetni5"/>
              </w:rPr>
              <w:t>pvc</w:t>
            </w:r>
            <w:proofErr w:type="spellEnd"/>
            <w:r>
              <w:rPr>
                <w:rStyle w:val="Gvdemetni5"/>
              </w:rPr>
              <w:t xml:space="preserve"> boru 10 </w:t>
            </w:r>
            <w:proofErr w:type="spellStart"/>
            <w:r>
              <w:rPr>
                <w:rStyle w:val="Gvdemetni5"/>
              </w:rPr>
              <w:t>atü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720,00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26 mm </w:t>
            </w:r>
            <w:proofErr w:type="spellStart"/>
            <w:r>
              <w:rPr>
                <w:rStyle w:val="Gvdemetni5"/>
              </w:rPr>
              <w:t>pvc</w:t>
            </w:r>
            <w:proofErr w:type="spellEnd"/>
            <w:r>
              <w:rPr>
                <w:rStyle w:val="Gvdemetni5"/>
              </w:rPr>
              <w:t xml:space="preserve"> boru 10 akü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1.500,00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Buat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350,00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14 mm </w:t>
            </w:r>
            <w:proofErr w:type="spellStart"/>
            <w:r>
              <w:rPr>
                <w:rStyle w:val="Gvdemetni5"/>
              </w:rPr>
              <w:t>pvc</w:t>
            </w:r>
            <w:proofErr w:type="spellEnd"/>
            <w:r>
              <w:rPr>
                <w:rStyle w:val="Gvdemetni5"/>
              </w:rPr>
              <w:t xml:space="preserve"> dirsek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500,00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18 mm </w:t>
            </w:r>
            <w:proofErr w:type="spellStart"/>
            <w:r>
              <w:rPr>
                <w:rStyle w:val="Gvdemetni5"/>
              </w:rPr>
              <w:t>pvc</w:t>
            </w:r>
            <w:proofErr w:type="spellEnd"/>
            <w:r>
              <w:rPr>
                <w:rStyle w:val="Gvdemetni5"/>
              </w:rPr>
              <w:t xml:space="preserve"> dirsek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300,00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Anahtar, priz kasası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1.200,00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14 </w:t>
            </w:r>
            <w:proofErr w:type="spellStart"/>
            <w:r>
              <w:rPr>
                <w:rStyle w:val="Gvdemetni5"/>
              </w:rPr>
              <w:t>lü</w:t>
            </w:r>
            <w:proofErr w:type="spellEnd"/>
            <w:r>
              <w:rPr>
                <w:rStyle w:val="Gvdemetni5"/>
              </w:rPr>
              <w:t xml:space="preserve"> s.a sigorta tablosu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2.082,50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15*15 kare buat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1.215,00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1,5 mm2. NYA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1.125,00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2,5 mm2 NYA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1.560,00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4 mm2 NYA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0,85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901,00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6 mm2 NYA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630,00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16 mm2 bakır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1,45,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1.450,00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25 mm2 bakır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950,00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2 çift telefon kablosu </w:t>
            </w:r>
            <w:r>
              <w:rPr>
                <w:rStyle w:val="Gvdemetnitalik0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17000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8.500,00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0,5mm 2 </w:t>
            </w:r>
            <w:proofErr w:type="spellStart"/>
            <w:r>
              <w:rPr>
                <w:rStyle w:val="Gvdemetni5"/>
              </w:rPr>
              <w:t>nya</w:t>
            </w:r>
            <w:proofErr w:type="spellEnd"/>
            <w:r>
              <w:rPr>
                <w:rStyle w:val="Gvdemetni5"/>
              </w:rPr>
              <w:t xml:space="preserve"> kablo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Mt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0.20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Topraklama </w:t>
            </w:r>
            <w:r>
              <w:rPr>
                <w:rStyle w:val="Gvdemetni5"/>
              </w:rPr>
              <w:t>kazığı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4.800,00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Dengeleme </w:t>
            </w:r>
            <w:proofErr w:type="spellStart"/>
            <w:r>
              <w:rPr>
                <w:rStyle w:val="Gvdemetni5"/>
              </w:rPr>
              <w:t>barası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450,00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Sıva altı adi anahtar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1252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5.321,00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Sıva altı komütatör anahtar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594,00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Sıva altı topraklı priz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5.312,50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Sıva altı Çift </w:t>
            </w:r>
            <w:proofErr w:type="spellStart"/>
            <w:r>
              <w:rPr>
                <w:rStyle w:val="Gvdemetni5"/>
              </w:rPr>
              <w:t>mümeriz</w:t>
            </w:r>
            <w:proofErr w:type="spellEnd"/>
            <w:r>
              <w:rPr>
                <w:rStyle w:val="Gvdemetni5"/>
              </w:rPr>
              <w:t xml:space="preserve"> tel prizi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3.187,50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Sıva altı ışıklı </w:t>
            </w:r>
            <w:proofErr w:type="spellStart"/>
            <w:r>
              <w:rPr>
                <w:rStyle w:val="Gvdemetni5"/>
              </w:rPr>
              <w:t>layt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6.660,00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202" w:lineRule="exact"/>
              <w:ind w:left="180"/>
              <w:jc w:val="left"/>
            </w:pPr>
            <w:r>
              <w:rPr>
                <w:rStyle w:val="Gvdemetni5"/>
              </w:rPr>
              <w:t xml:space="preserve">Yangın </w:t>
            </w:r>
            <w:proofErr w:type="spellStart"/>
            <w:r>
              <w:rPr>
                <w:rStyle w:val="Gvdemetni5"/>
              </w:rPr>
              <w:t>sensörü</w:t>
            </w:r>
            <w:proofErr w:type="spellEnd"/>
            <w:r>
              <w:rPr>
                <w:rStyle w:val="Gvdemetni5"/>
              </w:rPr>
              <w:t xml:space="preserve"> 250 adet ihbar santralli ve 16 adet kamera sistemi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40.000,00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Gvdemetni5"/>
              </w:rPr>
              <w:t>Ctipi</w:t>
            </w:r>
            <w:proofErr w:type="spellEnd"/>
            <w:r>
              <w:rPr>
                <w:rStyle w:val="Gvdemetni5"/>
              </w:rPr>
              <w:t xml:space="preserve"> 10 A tekli sigorta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8,75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1.400,00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Gvdemetni5"/>
              </w:rPr>
              <w:t>Ctipi</w:t>
            </w:r>
            <w:proofErr w:type="spellEnd"/>
            <w:r>
              <w:rPr>
                <w:rStyle w:val="Gvdemetni5"/>
              </w:rPr>
              <w:t xml:space="preserve"> 16 A tekli sigorta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8,75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1.400,00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6 Anahtarlı oto sigorta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4.100,00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3*16 A otomatik sigorta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8.000,00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3*25 A otomatik sigorta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9.220,00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25.A 3f+n.K.a.r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15.050,00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Buat kapağı beyaz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Kapı </w:t>
            </w:r>
            <w:r>
              <w:rPr>
                <w:rStyle w:val="Gvdemetni5"/>
              </w:rPr>
              <w:t>fotoseli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37,50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50.VA 220/12. </w:t>
            </w:r>
            <w:proofErr w:type="spellStart"/>
            <w:r>
              <w:rPr>
                <w:rStyle w:val="Gvdemetni5"/>
              </w:rPr>
              <w:t>Vtr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20.00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0ptbolukbraklyor"/>
              </w:rPr>
              <w:t>80,0C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3*16 üç fazlı </w:t>
            </w:r>
            <w:proofErr w:type="spellStart"/>
            <w:r>
              <w:rPr>
                <w:rStyle w:val="Gvdemetni5"/>
              </w:rPr>
              <w:t>kontaktör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0ptbolukbraklyor"/>
              </w:rPr>
              <w:t>30</w:t>
            </w:r>
            <w:proofErr w:type="gramStart"/>
            <w:r>
              <w:rPr>
                <w:rStyle w:val="Gvdemetni0ptbolukbraklyor"/>
              </w:rPr>
              <w:t>..</w:t>
            </w:r>
            <w:proofErr w:type="gramEnd"/>
            <w:r>
              <w:rPr>
                <w:rStyle w:val="Gvdemetni0ptbolukbraklyor"/>
              </w:rPr>
              <w:t xml:space="preserve"> 0-0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0ptbolukbraklyor"/>
              </w:rPr>
              <w:t>* 200.00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Krona </w:t>
            </w:r>
            <w:proofErr w:type="spellStart"/>
            <w:r>
              <w:rPr>
                <w:rStyle w:val="Gvdemetni5"/>
              </w:rPr>
              <w:t>klemens</w:t>
            </w:r>
            <w:proofErr w:type="spellEnd"/>
            <w:r>
              <w:rPr>
                <w:rStyle w:val="Gvdemetni5"/>
              </w:rPr>
              <w:t xml:space="preserve"> çatısı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0ptbolukbraklyor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0ptbolukbraklyor"/>
              </w:rPr>
              <w:t>4-0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talik0"/>
              </w:rPr>
              <w:t>9.00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360.00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TrebuchetMS0ptbolukbraklyor"/>
              </w:rPr>
              <w:t>H37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Lamba tavan armatüre spot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0ptbolukbraklyor"/>
              </w:rPr>
              <w:t>Aa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0ptbolukbraklyor"/>
              </w:rPr>
              <w:t>400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15.00</w:t>
            </w:r>
          </w:p>
        </w:tc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97" w:lineRule="exact"/>
              <w:ind w:left="180"/>
              <w:jc w:val="left"/>
            </w:pPr>
            <w:r>
              <w:rPr>
                <w:rStyle w:val="Gvdemetni5"/>
              </w:rPr>
              <w:t xml:space="preserve">Montaj işçiliği (Otel Komple </w:t>
            </w:r>
            <w:r>
              <w:rPr>
                <w:rStyle w:val="Gvdemetni5"/>
              </w:rPr>
              <w:t>tesisatının yeniden yapılması halinde)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15.000,00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15.000,00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39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Gömme tablo 24 sigortalık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37,50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~4Ö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Sıva altı adi anahtar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62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263,50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Sıva altı Komütatör anahtar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72,00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Sıva altı topraklı priz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110,50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3*480 TMŞ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2.400,00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2.400,00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3*163 A TMŞ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Gvdemetni5"/>
              </w:rPr>
              <w:t>Pako</w:t>
            </w:r>
            <w:proofErr w:type="spellEnd"/>
            <w:r>
              <w:rPr>
                <w:rStyle w:val="Gvdemetni5"/>
              </w:rPr>
              <w:t xml:space="preserve"> şalter 2*16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400,00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Sıva altı merdiven </w:t>
            </w:r>
            <w:proofErr w:type="spellStart"/>
            <w:r>
              <w:rPr>
                <w:rStyle w:val="Gvdemetni5"/>
              </w:rPr>
              <w:t>otamatı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25.00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125,00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Gvdemetni95pt0ptbolukbraklyor"/>
              </w:rPr>
              <w:t xml:space="preserve">I </w:t>
            </w:r>
            <w:r>
              <w:rPr>
                <w:rStyle w:val="GvdemetniTrebuchetMS10pt0ptbolukbraklyor"/>
                <w:vertAlign w:val="superscript"/>
              </w:rPr>
              <w:t>47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proofErr w:type="spellStart"/>
            <w:r>
              <w:rPr>
                <w:rStyle w:val="Gvdemetni5"/>
              </w:rPr>
              <w:t>Ctipi</w:t>
            </w:r>
            <w:proofErr w:type="spellEnd"/>
            <w:r>
              <w:rPr>
                <w:rStyle w:val="Gvdemetni5"/>
              </w:rPr>
              <w:t xml:space="preserve"> 10 A tekli sigorta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8,75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140,00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Lamba armatüre gömme spot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5"/>
              </w:rPr>
              <w:t>Âd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101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15.00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1,515.00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49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Faz </w:t>
            </w:r>
            <w:proofErr w:type="gramStart"/>
            <w:r>
              <w:rPr>
                <w:rStyle w:val="Gvdemetni5"/>
              </w:rPr>
              <w:t>nötr</w:t>
            </w:r>
            <w:proofErr w:type="gramEnd"/>
            <w:r>
              <w:rPr>
                <w:rStyle w:val="Gvdemetni5"/>
              </w:rPr>
              <w:t xml:space="preserve"> kesicili şalter 2*20.A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0ptbolukbraklyor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0ptbolukbraklyor"/>
              </w:rPr>
              <w:t>S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ED7B70">
            <w:pPr>
              <w:framePr w:w="8789" w:h="14549" w:wrap="none" w:vAnchor="page" w:hAnchor="page" w:x="1212" w:y="2155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80" w:lineRule="exact"/>
              <w:ind w:right="220"/>
              <w:jc w:val="right"/>
            </w:pPr>
            <w:r>
              <w:rPr>
                <w:rStyle w:val="GvdemetniBookmanOldStyle4pttalik0ptbolukbraklyor"/>
              </w:rPr>
              <w:t>'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Gömme telefon prizi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180,00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! 52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Anahtarlı </w:t>
            </w:r>
            <w:proofErr w:type="spellStart"/>
            <w:r>
              <w:rPr>
                <w:rStyle w:val="Gvdemetni5"/>
              </w:rPr>
              <w:t>otomotik</w:t>
            </w:r>
            <w:proofErr w:type="spellEnd"/>
            <w:r>
              <w:rPr>
                <w:rStyle w:val="Gvdemetni5"/>
              </w:rPr>
              <w:t xml:space="preserve"> sigorta 2*20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80,00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Telefon santrali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proofErr w:type="gramStart"/>
            <w:r>
              <w:rPr>
                <w:rStyle w:val="Gvdemetni5"/>
              </w:rPr>
              <w:t>ı</w:t>
            </w:r>
            <w:proofErr w:type="gramEnd"/>
            <w:r>
              <w:rPr>
                <w:rStyle w:val="Gvdemetni5"/>
              </w:rPr>
              <w:t xml:space="preserve"> 54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Bu at kapağı beyaz lüks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0,35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21,00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Kilitli kapı </w:t>
            </w:r>
            <w:r>
              <w:rPr>
                <w:rStyle w:val="Gvdemetni5"/>
              </w:rPr>
              <w:t>otomatı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70,00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3*16 üç fazlı kont aktör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120,00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Krona </w:t>
            </w:r>
            <w:proofErr w:type="spellStart"/>
            <w:r>
              <w:rPr>
                <w:rStyle w:val="Gvdemetni5"/>
              </w:rPr>
              <w:t>klemens</w:t>
            </w:r>
            <w:proofErr w:type="spellEnd"/>
            <w:r>
              <w:rPr>
                <w:rStyle w:val="Gvdemetni5"/>
              </w:rPr>
              <w:t xml:space="preserve"> çatısı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9,00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36,00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Lamba armatüre e tipi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600.00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59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Reklam Besleme hattı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50,00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0ptbolukbraklyor"/>
              </w:rPr>
              <w:t>50.00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Sayaç tablosu Panosu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320"/>
              <w:jc w:val="left"/>
            </w:pPr>
            <w:r>
              <w:rPr>
                <w:rStyle w:val="Gvdemetni5"/>
              </w:rPr>
              <w:t>, 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800,00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800,00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630 </w:t>
            </w:r>
            <w:r>
              <w:rPr>
                <w:rStyle w:val="Gvdemetni5"/>
              </w:rPr>
              <w:t>KVA trafo+</w:t>
            </w:r>
            <w:proofErr w:type="spellStart"/>
            <w:r>
              <w:rPr>
                <w:rStyle w:val="Gvdemetni5"/>
              </w:rPr>
              <w:t>kompanzasyon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90.000,00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90.000,00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630 KVA </w:t>
            </w:r>
            <w:proofErr w:type="spellStart"/>
            <w:r>
              <w:rPr>
                <w:rStyle w:val="Gvdemetni5"/>
              </w:rPr>
              <w:t>Jenaratör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100.000,00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100.000,00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37 ekran TV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37.500,00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Plazma TV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2.500,00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5.000,00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 xml:space="preserve">Fön </w:t>
            </w:r>
            <w:proofErr w:type="spellStart"/>
            <w:r>
              <w:rPr>
                <w:rStyle w:val="Gvdemetni5"/>
              </w:rPr>
              <w:t>makinası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75,00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18.750,00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Masaüstü bilgisayar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1.000,00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4.000,00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Dijital Şifreli Kasa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22.000,00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20"/>
              <w:jc w:val="left"/>
            </w:pPr>
            <w:r>
              <w:rPr>
                <w:rStyle w:val="Gvdemetni5"/>
              </w:rPr>
              <w:t>68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Gvdemetni5"/>
              </w:rPr>
              <w:t>Kartlı kilit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125,00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26.250,00</w:t>
            </w:r>
          </w:p>
        </w:tc>
      </w:tr>
      <w:tr w:rsidR="00ED7B7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24" w:type="dxa"/>
            <w:shd w:val="clear" w:color="auto" w:fill="FFFFFF"/>
          </w:tcPr>
          <w:p w:rsidR="00ED7B70" w:rsidRDefault="00ED7B70">
            <w:pPr>
              <w:framePr w:w="8789" w:h="14549" w:wrap="none" w:vAnchor="page" w:hAnchor="page" w:x="1212" w:y="2155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ED7B70">
            <w:pPr>
              <w:framePr w:w="8789" w:h="14549" w:wrap="none" w:vAnchor="page" w:hAnchor="page" w:x="1212" w:y="2155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Ad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jc w:val="center"/>
            </w:pPr>
            <w:r>
              <w:rPr>
                <w:rStyle w:val="Gvdemetni5"/>
              </w:rPr>
              <w:t>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Gvdemetni5"/>
              </w:rPr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B70" w:rsidRDefault="002F405D">
            <w:pPr>
              <w:pStyle w:val="Gvdemetni0"/>
              <w:framePr w:w="8789" w:h="14549" w:wrap="none" w:vAnchor="page" w:hAnchor="page" w:x="1212" w:y="2155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Gvdemetni5"/>
              </w:rPr>
              <w:t>8.800,00</w:t>
            </w:r>
          </w:p>
        </w:tc>
      </w:tr>
    </w:tbl>
    <w:p w:rsidR="00ED7B70" w:rsidRDefault="00ED7B70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</w:pPr>
    </w:p>
    <w:p w:rsidR="00775A86" w:rsidRDefault="00775A86">
      <w:pPr>
        <w:rPr>
          <w:sz w:val="2"/>
          <w:szCs w:val="2"/>
        </w:rPr>
        <w:sectPr w:rsidR="00775A8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800"/>
        <w:jc w:val="left"/>
      </w:pPr>
      <w:r>
        <w:rPr>
          <w:rStyle w:val="GvdemetniKaln0ptbolukbraklyor"/>
        </w:rPr>
        <w:lastRenderedPageBreak/>
        <w:t xml:space="preserve">VARILAN SONUÇ: </w:t>
      </w:r>
      <w:r>
        <w:t xml:space="preserve">Satışa konu, </w:t>
      </w:r>
      <w:proofErr w:type="gramStart"/>
      <w:r>
        <w:t>17.1</w:t>
      </w:r>
      <w:proofErr w:type="gramEnd"/>
      <w:r>
        <w:t xml:space="preserve"> Ö0,00m2 </w:t>
      </w:r>
      <w:proofErr w:type="spellStart"/>
      <w:r>
        <w:t>yüzölçuTİ</w:t>
      </w:r>
      <w:proofErr w:type="spellEnd"/>
      <w:r>
        <w:t xml:space="preserve"> müştemilatı ile birlikte taşınmazın değerini </w:t>
      </w:r>
      <w:r>
        <w:t>etkileyebilecek tüm hususların dikkate alınması sonucunda; a)Taşınmazın ZEMİN bedeli; 11.173.500,00.-TL, b)Taşınmazın üzerindeki İNŞAAT bedeli: 10.648.360,00.-TL, s)Çevre düzenleme ve peyzaj işleri bedeli: 550.000,00.-TL, d)Makine Tesisat ve Ekipman bedeli</w:t>
      </w:r>
      <w:r>
        <w:t>: 319.923,00.-TL,</w:t>
      </w:r>
    </w:p>
    <w:p w:rsidR="00ED7B70" w:rsidRDefault="002F405D">
      <w:pPr>
        <w:pStyle w:val="Gvdemetni0"/>
        <w:framePr w:w="8966" w:h="9507" w:hRule="exact" w:wrap="none" w:vAnchor="page" w:hAnchor="page" w:x="1795" w:y="482"/>
        <w:numPr>
          <w:ilvl w:val="0"/>
          <w:numId w:val="9"/>
        </w:numPr>
        <w:shd w:val="clear" w:color="auto" w:fill="auto"/>
        <w:tabs>
          <w:tab w:val="left" w:pos="786"/>
        </w:tabs>
        <w:ind w:left="80"/>
        <w:jc w:val="left"/>
      </w:pPr>
      <w:proofErr w:type="gramStart"/>
      <w:r>
        <w:t xml:space="preserve">Elektrik tesisat ve Ekipman bedeli. </w:t>
      </w:r>
      <w:proofErr w:type="gramEnd"/>
      <w:r>
        <w:t>473.771,50.-TL, olmak üzere;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/>
        <w:jc w:val="left"/>
      </w:pPr>
      <w:proofErr w:type="gramStart"/>
      <w:r>
        <w:t>Toplam : 23</w:t>
      </w:r>
      <w:proofErr w:type="gramEnd"/>
      <w:r>
        <w:t>.165.554,50.-TL (</w:t>
      </w:r>
      <w:proofErr w:type="spellStart"/>
      <w:r>
        <w:t>Yirmiüçmilyon</w:t>
      </w:r>
      <w:proofErr w:type="spellEnd"/>
      <w:r>
        <w:t xml:space="preserve"> </w:t>
      </w:r>
      <w:proofErr w:type="spellStart"/>
      <w:r>
        <w:t>yüzatmışbeşbin</w:t>
      </w:r>
      <w:proofErr w:type="spellEnd"/>
      <w:r>
        <w:t xml:space="preserve"> </w:t>
      </w:r>
      <w:proofErr w:type="spellStart"/>
      <w:r>
        <w:t>beşyüzellidört</w:t>
      </w:r>
      <w:proofErr w:type="spellEnd"/>
      <w:r>
        <w:t xml:space="preserve"> virgül elli TL.) değerinde olabileceği,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proofErr w:type="gramStart"/>
      <w:r>
        <w:t>Ancak; Yukarıda yapı yaklaşık birim fiyat esas alınarak hesap</w:t>
      </w:r>
      <w:r>
        <w:t>lanan miktarın haricinde, dava konusu yerde muhtelif tarihlerde alındığı ve yapıldığı belirtilen malzemeler ile imalat iş kalemlerinin 3.379.887,27.-TL tutarında olduğu görülmüş olup, bu mik</w:t>
      </w:r>
      <w:r>
        <w:softHyphen/>
        <w:t>tardan (3.379.887,27.-</w:t>
      </w:r>
      <w:proofErr w:type="spellStart"/>
      <w:r>
        <w:t>TL'dan</w:t>
      </w:r>
      <w:proofErr w:type="spellEnd"/>
      <w:r>
        <w:t xml:space="preserve">) yukarıda makine ve </w:t>
      </w:r>
      <w:proofErr w:type="spellStart"/>
      <w:r>
        <w:t>elektirik</w:t>
      </w:r>
      <w:proofErr w:type="spellEnd"/>
      <w:r>
        <w:t xml:space="preserve"> bölümü</w:t>
      </w:r>
      <w:r>
        <w:t>nde belirlenen miktarların toplam tutarlarının, (319.923,00.- TL + 473.771,50. -TL=793.694,50. -</w:t>
      </w:r>
      <w:proofErr w:type="spellStart"/>
      <w:r>
        <w:t>TL'nın</w:t>
      </w:r>
      <w:proofErr w:type="spellEnd"/>
      <w:r>
        <w:t>) mükerrer değerlendirilmesini önlemek bakımından tenzil edilmesi ve elde edilen meblağın, yani: 3.379.887,27.-TL - 793.694,50.-TL = 2.586.192,77.-</w:t>
      </w:r>
      <w:proofErr w:type="spellStart"/>
      <w:r>
        <w:t>TL’nın</w:t>
      </w:r>
      <w:proofErr w:type="spellEnd"/>
      <w:r>
        <w:t>,</w:t>
      </w:r>
      <w:r>
        <w:t xml:space="preserve"> yukarıda belirlenen bedele (23.165.554,50.-</w:t>
      </w:r>
      <w:proofErr w:type="spellStart"/>
      <w:r>
        <w:t>TL'ya</w:t>
      </w:r>
      <w:proofErr w:type="spellEnd"/>
      <w:r>
        <w:t>) ilave edilmesi gerektiği ve neticesinde;</w:t>
      </w:r>
      <w:proofErr w:type="gramEnd"/>
    </w:p>
    <w:p w:rsidR="00ED7B70" w:rsidRDefault="002F405D">
      <w:pPr>
        <w:pStyle w:val="Gvdemetni30"/>
        <w:framePr w:w="8966" w:h="9507" w:hRule="exact" w:wrap="none" w:vAnchor="page" w:hAnchor="page" w:x="1795" w:y="482"/>
        <w:shd w:val="clear" w:color="auto" w:fill="auto"/>
        <w:spacing w:before="0"/>
        <w:ind w:left="80" w:right="800"/>
        <w:jc w:val="left"/>
      </w:pPr>
      <w:r>
        <w:t xml:space="preserve">TAŞINMAZLARIN TOPLAM DEĞERİ: </w:t>
      </w:r>
      <w:r>
        <w:rPr>
          <w:rStyle w:val="Gvdemetni3KalnDeil0ptbolukbraklyor"/>
        </w:rPr>
        <w:t xml:space="preserve">23.165.554,50.-TL + 2.586.192,77.-TL = 25.751.747,70.-TL </w:t>
      </w:r>
      <w:r>
        <w:t>(</w:t>
      </w:r>
      <w:proofErr w:type="spellStart"/>
      <w:r>
        <w:t>yirmibeşmilyon</w:t>
      </w:r>
      <w:proofErr w:type="spellEnd"/>
      <w:r>
        <w:t xml:space="preserve"> </w:t>
      </w:r>
      <w:proofErr w:type="spellStart"/>
      <w:r>
        <w:t>yediyüzellibirbin</w:t>
      </w:r>
      <w:proofErr w:type="spellEnd"/>
      <w:r>
        <w:t xml:space="preserve"> </w:t>
      </w:r>
      <w:proofErr w:type="spellStart"/>
      <w:r>
        <w:t>yediyüzkırkyedi</w:t>
      </w:r>
      <w:proofErr w:type="spellEnd"/>
      <w:r>
        <w:t xml:space="preserve"> virgül yetmiş TL) olarak </w:t>
      </w:r>
      <w:proofErr w:type="spellStart"/>
      <w:r>
        <w:t>tes</w:t>
      </w:r>
      <w:r>
        <w:t>bit</w:t>
      </w:r>
      <w:proofErr w:type="spellEnd"/>
      <w:r>
        <w:t xml:space="preserve"> edilmiştir.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numPr>
          <w:ilvl w:val="0"/>
          <w:numId w:val="2"/>
        </w:numPr>
        <w:shd w:val="clear" w:color="auto" w:fill="auto"/>
        <w:tabs>
          <w:tab w:val="left" w:pos="747"/>
        </w:tabs>
        <w:ind w:left="80"/>
        <w:jc w:val="left"/>
      </w:pPr>
      <w:r>
        <w:rPr>
          <w:rStyle w:val="GvdemetniKaln0ptbolukbraklyor"/>
        </w:rPr>
        <w:t xml:space="preserve">SATIŞ ŞARTLARI: </w:t>
      </w:r>
      <w:r>
        <w:t xml:space="preserve">Yukarıda açık tapu kaydı, imar ve </w:t>
      </w:r>
      <w:proofErr w:type="gramStart"/>
      <w:r>
        <w:t>halihazır</w:t>
      </w:r>
      <w:proofErr w:type="gramEnd"/>
      <w:r>
        <w:t xml:space="preserve"> durumu ve kıymeti belirtilen taşınmazın;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r>
        <w:rPr>
          <w:rStyle w:val="GvdemetniKaln0ptbolukbraklyor"/>
        </w:rPr>
        <w:t xml:space="preserve">BİRİNCİ SATIŞI: </w:t>
      </w:r>
      <w:proofErr w:type="gramStart"/>
      <w:r>
        <w:rPr>
          <w:rStyle w:val="GvdemetniKaln0ptbolukbraklyor"/>
        </w:rPr>
        <w:t>12/02/2013</w:t>
      </w:r>
      <w:proofErr w:type="gramEnd"/>
      <w:r>
        <w:rPr>
          <w:rStyle w:val="GvdemetniKaln0ptbolukbraklyor"/>
        </w:rPr>
        <w:t xml:space="preserve"> SALI Günü saat: 11.00-11.10 arasında, Çeşme Adliyesi </w:t>
      </w:r>
      <w:proofErr w:type="spellStart"/>
      <w:r>
        <w:rPr>
          <w:rStyle w:val="GvdemetniKaln0ptbolukbraklyor"/>
        </w:rPr>
        <w:t>l.kat</w:t>
      </w:r>
      <w:proofErr w:type="spellEnd"/>
      <w:r>
        <w:rPr>
          <w:rStyle w:val="GvdemetniKaln0ptbolukbraklyor"/>
        </w:rPr>
        <w:t xml:space="preserve"> ihale odasında, </w:t>
      </w:r>
      <w:r>
        <w:t xml:space="preserve">açık artırma suretiyle yapılacaktır. </w:t>
      </w:r>
      <w:r>
        <w:t>Bu arttırmada tahmin edilen kıymetin %60'ını ve rüçhanlı alacaklılar varsa alacakları mecmuunu ve sa</w:t>
      </w:r>
      <w:r>
        <w:softHyphen/>
        <w:t>tış masraflarını geçmek şartı ile ihale olunur. Böyle bir bedelle alıcı çıkmazsa en çok arttıranın taahhüdü baki kalmak şartıy</w:t>
      </w:r>
      <w:r>
        <w:softHyphen/>
        <w:t>la taşınmaz,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r>
        <w:rPr>
          <w:rStyle w:val="GvdemetniKaln0ptbolukbraklyor"/>
        </w:rPr>
        <w:t xml:space="preserve">İKİNCİ SATIŞI: </w:t>
      </w:r>
      <w:proofErr w:type="gramStart"/>
      <w:r>
        <w:rPr>
          <w:rStyle w:val="GvdemetniKaln0ptbolukbraklyor"/>
        </w:rPr>
        <w:t>22/02/2013</w:t>
      </w:r>
      <w:proofErr w:type="gramEnd"/>
      <w:r>
        <w:rPr>
          <w:rStyle w:val="GvdemetniKaln0ptbolukbraklyor"/>
        </w:rPr>
        <w:t xml:space="preserve"> CUMA Günü aynı yer ve saat: 11.00 -11.10 arasında </w:t>
      </w:r>
      <w:r>
        <w:t>ikinci arttırmaya çıkarılacaktır. Bu arttır</w:t>
      </w:r>
      <w:r>
        <w:softHyphen/>
        <w:t>mada da bu miktar elde edilmemişse gayrimenkul en çok arttıranın taahhüdü saklı kalmak üzere arttırma ilanında gösterilen müddet sonunda en çok arttıra</w:t>
      </w:r>
      <w:r>
        <w:t>na ihale edilecektir. Şu kadar ki, arttırma bedelinin malın tahmin edilen kıymetinin %40'ını bul</w:t>
      </w:r>
      <w:r>
        <w:softHyphen/>
        <w:t>ması ve satış isteyenin alacağına rüçhanı olan alacakların toplamından fazla olması ve bundan başka, paraya çevirme ve pay</w:t>
      </w:r>
      <w:r>
        <w:softHyphen/>
        <w:t>laştırma masraflarını geçmesi lazımd</w:t>
      </w:r>
      <w:r>
        <w:t>ır. Böyle fazla bedelle alıcı çıkmazsa satış talebi düşecektir.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numPr>
          <w:ilvl w:val="0"/>
          <w:numId w:val="10"/>
        </w:numPr>
        <w:shd w:val="clear" w:color="auto" w:fill="auto"/>
        <w:tabs>
          <w:tab w:val="left" w:pos="267"/>
        </w:tabs>
        <w:ind w:left="80" w:right="40"/>
      </w:pPr>
      <w:r>
        <w:t xml:space="preserve">Arttırmaya iştirak edeceklerin, tahmin edilen kıymetin %20'si </w:t>
      </w:r>
      <w:proofErr w:type="spellStart"/>
      <w:r>
        <w:t>nisbetinde</w:t>
      </w:r>
      <w:proofErr w:type="spellEnd"/>
      <w:r>
        <w:t xml:space="preserve"> pey akçesi veya bu miktar kadar milli bir bankanın teminat mektubunu vermeleri lazımdır. Satış peşin para iledir, alıcı</w:t>
      </w:r>
      <w:r>
        <w:t xml:space="preserve"> istediğinde 10 günü geçmemek üzere mehil verilebilir.Tel- </w:t>
      </w:r>
      <w:proofErr w:type="spellStart"/>
      <w:r>
        <w:t>laliye</w:t>
      </w:r>
      <w:proofErr w:type="spellEnd"/>
      <w:r>
        <w:t xml:space="preserve"> resmi, ihale pulu, tapu harç ve masrafları ile K.D.V</w:t>
      </w:r>
      <w:proofErr w:type="gramStart"/>
      <w:r>
        <w:t>..</w:t>
      </w:r>
      <w:proofErr w:type="gramEnd"/>
      <w:r>
        <w:t>tahliye ve teslim giderleri öncelikle müşteri tarafından ödenir. Birik</w:t>
      </w:r>
      <w:r>
        <w:softHyphen/>
        <w:t xml:space="preserve">miş emlak vergisi, </w:t>
      </w:r>
      <w:proofErr w:type="gramStart"/>
      <w:r>
        <w:t>tellaliye</w:t>
      </w:r>
      <w:proofErr w:type="gramEnd"/>
      <w:r>
        <w:t xml:space="preserve"> ve tapu satım harcı satış bedelinden</w:t>
      </w:r>
      <w:r>
        <w:t xml:space="preserve"> müşteriye iade edilir.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numPr>
          <w:ilvl w:val="0"/>
          <w:numId w:val="10"/>
        </w:numPr>
        <w:shd w:val="clear" w:color="auto" w:fill="auto"/>
        <w:tabs>
          <w:tab w:val="left" w:pos="320"/>
        </w:tabs>
        <w:ind w:left="80" w:right="40"/>
      </w:pPr>
      <w:proofErr w:type="gramStart"/>
      <w:r>
        <w:t>ihaleye</w:t>
      </w:r>
      <w:proofErr w:type="gramEnd"/>
      <w:r>
        <w:t xml:space="preserve"> iştirak edenlerin icra satış dosyası, tapu kaydı, şartname, ilan ve tebligatları incelemek suretiyle ihaleye katıldığını | kabul ettiği; tapu kaydında varsa, taşınmazın üzerindeki hak ve mükellefiyetleri </w:t>
      </w:r>
      <w:r>
        <w:rPr>
          <w:rStyle w:val="Gvdemetnitalik"/>
        </w:rPr>
        <w:t>nazara</w:t>
      </w:r>
      <w:r>
        <w:t xml:space="preserve"> aldığı kabul </w:t>
      </w:r>
      <w:r>
        <w:t xml:space="preserve">edilir. </w:t>
      </w:r>
      <w:proofErr w:type="gramStart"/>
      <w:r>
        <w:t>t</w:t>
      </w:r>
      <w:proofErr w:type="gramEnd"/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r>
        <w:t>| c) ipotek sahibi alacaklılar ile diğer ilgililerin (*) bu gayrimenkul üzerindeki haklarını hususiyle faiz ve masrafa dair iddialarını I dayanağı belgeler ile 15 gün içinde Dairemize bildirmeleri lazımdır. Aksi halde hakları tapu siciliyle sabit</w:t>
      </w:r>
      <w:r>
        <w:t xml:space="preserve"> olmadıkça paylaş- </w:t>
      </w:r>
      <w:r>
        <w:rPr>
          <w:rStyle w:val="Gvdemetni5pt0ptbolukbraklyor33lek"/>
        </w:rPr>
        <w:t xml:space="preserve">j </w:t>
      </w:r>
      <w:proofErr w:type="spellStart"/>
      <w:r>
        <w:t>madan</w:t>
      </w:r>
      <w:proofErr w:type="spellEnd"/>
      <w:r>
        <w:t xml:space="preserve"> hariç bırakılacaklardır.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r>
        <w:rPr>
          <w:rStyle w:val="Gvdemetni7pt0ptbolukbraklyor70lek"/>
        </w:rPr>
        <w:t xml:space="preserve">i </w:t>
      </w:r>
      <w:r>
        <w:t xml:space="preserve">d) ihaleye katılıp gayrimenkul kendisine ihale olunan kimse verilen mehil içinde ihale bedelini ödemezse namına yapılan </w:t>
      </w:r>
      <w:proofErr w:type="spellStart"/>
      <w:r>
        <w:t>iha</w:t>
      </w:r>
      <w:proofErr w:type="spellEnd"/>
      <w:r>
        <w:t xml:space="preserve">- j </w:t>
      </w:r>
      <w:proofErr w:type="spellStart"/>
      <w:r>
        <w:t>le</w:t>
      </w:r>
      <w:proofErr w:type="spellEnd"/>
      <w:r>
        <w:t xml:space="preserve"> </w:t>
      </w:r>
      <w:proofErr w:type="spellStart"/>
      <w:r>
        <w:t>fesholunarak</w:t>
      </w:r>
      <w:proofErr w:type="spellEnd"/>
      <w:r>
        <w:t xml:space="preserve"> İ.I.K.’</w:t>
      </w:r>
      <w:proofErr w:type="spellStart"/>
      <w:r>
        <w:t>nun</w:t>
      </w:r>
      <w:proofErr w:type="spellEnd"/>
      <w:r>
        <w:t xml:space="preserve"> 133.maddesi hükmü tatbik olunur. İhaleye katılıp</w:t>
      </w:r>
      <w:r>
        <w:t xml:space="preserve"> daha sonra ihale bedelini yatırmamak </w:t>
      </w:r>
      <w:proofErr w:type="gramStart"/>
      <w:r>
        <w:t>suretiyle !</w:t>
      </w:r>
      <w:proofErr w:type="gramEnd"/>
      <w:r>
        <w:t xml:space="preserve"> ihalenin feshine sebep olan tüm alıcılar ve kefilleri teklif ettikleri bedel ile son ihale bedeli arasındaki farktan ve diğer zarar</w:t>
      </w:r>
      <w:r>
        <w:softHyphen/>
        <w:t xml:space="preserve">lardan ve ayrıca temerrüt faizinden </w:t>
      </w:r>
      <w:proofErr w:type="spellStart"/>
      <w:r>
        <w:t>müteselsilen</w:t>
      </w:r>
      <w:proofErr w:type="spellEnd"/>
      <w:r>
        <w:t xml:space="preserve"> mesul </w:t>
      </w:r>
      <w:proofErr w:type="gramStart"/>
      <w:r>
        <w:t>olacaklardır.İhale</w:t>
      </w:r>
      <w:proofErr w:type="gramEnd"/>
      <w:r>
        <w:t xml:space="preserve"> </w:t>
      </w:r>
      <w:r>
        <w:t>farkı ve temerrüt faizi ayrıca hükme hacet kalmak- | sızın Dairemizce tahsil olunacak, bu fark varsa öncelikle teminat bedelinden alınacaktır.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r>
        <w:rPr>
          <w:rStyle w:val="Gvdemetni5pt0ptbolukbraklyor33lek"/>
        </w:rPr>
        <w:t xml:space="preserve">j </w:t>
      </w:r>
      <w:r>
        <w:t>e) Şartname, ilan tarihinden itibaren herkesin görebilmesi için dairede açık olup masrafı verildiği takdirde is</w:t>
      </w:r>
      <w:r>
        <w:t>teyen alıcıya bir | örneği gönderilebilir.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 w:right="40"/>
      </w:pPr>
      <w:r>
        <w:t>; f) Satış ilanı İ.İ.K.'</w:t>
      </w:r>
      <w:proofErr w:type="spellStart"/>
      <w:r>
        <w:t>nun</w:t>
      </w:r>
      <w:proofErr w:type="spellEnd"/>
      <w:r>
        <w:t xml:space="preserve"> 127.maddesi hükmü gereği </w:t>
      </w:r>
      <w:proofErr w:type="spellStart"/>
      <w:r>
        <w:t>mübrez</w:t>
      </w:r>
      <w:proofErr w:type="spellEnd"/>
      <w:r>
        <w:t xml:space="preserve"> tapu kaydında belirtilen ilgililere tebliğe çıkartılmış olup, adreste teb</w:t>
      </w:r>
      <w:r>
        <w:softHyphen/>
        <w:t>ligatı yapılamayanlar ve adresleri bilinmeyenler ile T.K.35.md. ye göre tebliga</w:t>
      </w:r>
      <w:r>
        <w:t>t yapılanlar için işbu satış ilanı, tebliğ yerine ka</w:t>
      </w:r>
      <w:r>
        <w:softHyphen/>
        <w:t>im olmak üzere ilanen tebliğ olunur.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numPr>
          <w:ilvl w:val="0"/>
          <w:numId w:val="11"/>
        </w:numPr>
        <w:shd w:val="clear" w:color="auto" w:fill="auto"/>
        <w:tabs>
          <w:tab w:val="left" w:pos="282"/>
        </w:tabs>
        <w:ind w:left="80" w:right="40"/>
      </w:pPr>
      <w:r>
        <w:t xml:space="preserve">Satışa iştirak edenlerin şartnameyi görmüş ve münderecatını kabul etmiş sayılacakları, başkaca bilgi almak isteyenlerin </w:t>
      </w:r>
      <w:r>
        <w:rPr>
          <w:rStyle w:val="GvdemetniKaln0ptbolukbraklyor"/>
        </w:rPr>
        <w:t xml:space="preserve">2009/364 Talimat sayılı </w:t>
      </w:r>
      <w:r>
        <w:t xml:space="preserve">dosya numarası ile </w:t>
      </w:r>
      <w:r>
        <w:t>Müdürlüğümüze başvurmaları ilan olunur. (</w:t>
      </w:r>
      <w:proofErr w:type="spellStart"/>
      <w:proofErr w:type="gramStart"/>
      <w:r>
        <w:t>İc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126)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/>
        <w:jc w:val="left"/>
      </w:pPr>
      <w:r>
        <w:t xml:space="preserve">(*) (*) İlgililer tabirine irtifak hakkı sahipleri de </w:t>
      </w:r>
      <w:proofErr w:type="gramStart"/>
      <w:r>
        <w:t>dahildir</w:t>
      </w:r>
      <w:proofErr w:type="gramEnd"/>
      <w:r>
        <w:t>.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/>
        <w:jc w:val="left"/>
      </w:pPr>
      <w:r>
        <w:t>İşbu gayrimenkul satış ilanı, ilgililere tebliğ mahiyetindedir.</w:t>
      </w:r>
    </w:p>
    <w:p w:rsidR="00ED7B70" w:rsidRDefault="002F405D">
      <w:pPr>
        <w:pStyle w:val="Gvdemetni0"/>
        <w:framePr w:w="8966" w:h="9507" w:hRule="exact" w:wrap="none" w:vAnchor="page" w:hAnchor="page" w:x="1795" w:y="482"/>
        <w:shd w:val="clear" w:color="auto" w:fill="auto"/>
        <w:ind w:left="80"/>
        <w:jc w:val="left"/>
      </w:pPr>
      <w:r>
        <w:t>Yönetmelik örnek no: 27</w:t>
      </w:r>
    </w:p>
    <w:p w:rsidR="00ED7B70" w:rsidRDefault="002F405D">
      <w:pPr>
        <w:pStyle w:val="Gvdemetni30"/>
        <w:framePr w:w="8966" w:h="9507" w:hRule="exact" w:wrap="none" w:vAnchor="page" w:hAnchor="page" w:x="1795" w:y="482"/>
        <w:shd w:val="clear" w:color="auto" w:fill="auto"/>
        <w:spacing w:before="0" w:line="150" w:lineRule="exact"/>
        <w:ind w:right="40"/>
        <w:jc w:val="right"/>
      </w:pPr>
      <w:r>
        <w:t xml:space="preserve">Basın: 76535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ED7B70" w:rsidRDefault="00ED7B70">
      <w:pPr>
        <w:rPr>
          <w:sz w:val="2"/>
          <w:szCs w:val="2"/>
        </w:rPr>
      </w:pPr>
    </w:p>
    <w:sectPr w:rsidR="00ED7B70" w:rsidSect="00ED7B7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5D" w:rsidRDefault="002F405D" w:rsidP="00ED7B70">
      <w:r>
        <w:separator/>
      </w:r>
    </w:p>
  </w:endnote>
  <w:endnote w:type="continuationSeparator" w:id="0">
    <w:p w:rsidR="002F405D" w:rsidRDefault="002F405D" w:rsidP="00ED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A2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5D" w:rsidRDefault="002F405D"/>
  </w:footnote>
  <w:footnote w:type="continuationSeparator" w:id="0">
    <w:p w:rsidR="002F405D" w:rsidRDefault="002F40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4D5"/>
    <w:multiLevelType w:val="multilevel"/>
    <w:tmpl w:val="D52C7CE8"/>
    <w:lvl w:ilvl="0">
      <w:numFmt w:val="decimal"/>
      <w:lvlText w:val="41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C4063"/>
    <w:multiLevelType w:val="multilevel"/>
    <w:tmpl w:val="B62E9778"/>
    <w:lvl w:ilvl="0">
      <w:start w:val="5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E40A9"/>
    <w:multiLevelType w:val="multilevel"/>
    <w:tmpl w:val="B21C725C"/>
    <w:lvl w:ilvl="0">
      <w:start w:val="1"/>
      <w:numFmt w:val="bullet"/>
      <w:lvlText w:val="*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D1B1C"/>
    <w:multiLevelType w:val="multilevel"/>
    <w:tmpl w:val="6F988D64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6854F6"/>
    <w:multiLevelType w:val="multilevel"/>
    <w:tmpl w:val="305E1374"/>
    <w:lvl w:ilvl="0">
      <w:start w:val="4"/>
      <w:numFmt w:val="decimal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3230D"/>
    <w:multiLevelType w:val="multilevel"/>
    <w:tmpl w:val="385C8F14"/>
    <w:lvl w:ilvl="0">
      <w:start w:val="1"/>
      <w:numFmt w:val="decimal"/>
      <w:lvlText w:val="%1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7739E"/>
    <w:multiLevelType w:val="multilevel"/>
    <w:tmpl w:val="8C74C73C"/>
    <w:lvl w:ilvl="0">
      <w:start w:val="1"/>
      <w:numFmt w:val="lowerLetter"/>
      <w:lvlText w:val="%1)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7D330B"/>
    <w:multiLevelType w:val="multilevel"/>
    <w:tmpl w:val="BD9693A8"/>
    <w:lvl w:ilvl="0">
      <w:start w:val="7"/>
      <w:numFmt w:val="lowerLetter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9D1BA2"/>
    <w:multiLevelType w:val="multilevel"/>
    <w:tmpl w:val="928EEE62"/>
    <w:lvl w:ilvl="0">
      <w:numFmt w:val="decimal"/>
      <w:lvlText w:val="50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D3641"/>
    <w:multiLevelType w:val="multilevel"/>
    <w:tmpl w:val="2F2C0A44"/>
    <w:lvl w:ilvl="0">
      <w:numFmt w:val="decimal"/>
      <w:lvlText w:val="77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2C592F"/>
    <w:multiLevelType w:val="multilevel"/>
    <w:tmpl w:val="3B581DCA"/>
    <w:lvl w:ilvl="0">
      <w:numFmt w:val="decimal"/>
      <w:lvlText w:val="223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7B70"/>
    <w:rsid w:val="002F405D"/>
    <w:rsid w:val="00775A86"/>
    <w:rsid w:val="00E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7B70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775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D7B70"/>
    <w:rPr>
      <w:color w:val="000080"/>
      <w:u w:val="single"/>
    </w:rPr>
  </w:style>
  <w:style w:type="character" w:customStyle="1" w:styleId="Balk10">
    <w:name w:val="Başlık #1_"/>
    <w:basedOn w:val="VarsaylanParagrafYazTipi"/>
    <w:link w:val="Balk11"/>
    <w:rsid w:val="00ED7B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1MicrosoftSansSerif20ptKalnDeil0ptbolukbraklyor">
    <w:name w:val="Başlık #1 + Microsoft Sans Serif;20 pt;Kalın Değil;0 pt boşluk bırakılıyor"/>
    <w:basedOn w:val="Balk10"/>
    <w:rsid w:val="00ED7B70"/>
    <w:rPr>
      <w:rFonts w:ascii="Microsoft Sans Serif" w:eastAsia="Microsoft Sans Serif" w:hAnsi="Microsoft Sans Serif" w:cs="Microsoft Sans Serif"/>
      <w:b/>
      <w:bCs/>
      <w:color w:val="000000"/>
      <w:spacing w:val="-8"/>
      <w:w w:val="100"/>
      <w:position w:val="0"/>
      <w:sz w:val="40"/>
      <w:szCs w:val="40"/>
      <w:lang w:val="tr-TR"/>
    </w:rPr>
  </w:style>
  <w:style w:type="character" w:customStyle="1" w:styleId="Gvdemetni2">
    <w:name w:val="Gövde metni (2)_"/>
    <w:basedOn w:val="VarsaylanParagrafYazTipi"/>
    <w:link w:val="Gvdemetni20"/>
    <w:rsid w:val="00ED7B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Gvdemetni3">
    <w:name w:val="Gövde metni (3)_"/>
    <w:basedOn w:val="VarsaylanParagrafYazTipi"/>
    <w:link w:val="Gvdemetni30"/>
    <w:rsid w:val="00ED7B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ED7B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ED7B70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3KalnDeil0ptbolukbraklyor">
    <w:name w:val="Gövde metni (3) + Kalın Değil;0 pt boşluk bırakılıyor"/>
    <w:basedOn w:val="Gvdemetni3"/>
    <w:rsid w:val="00ED7B70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talik">
    <w:name w:val="Gövde metni + İtalik"/>
    <w:basedOn w:val="Gvdemetni"/>
    <w:rsid w:val="00ED7B70"/>
    <w:rPr>
      <w:i/>
      <w:iCs/>
      <w:color w:val="000000"/>
      <w:w w:val="100"/>
      <w:position w:val="0"/>
      <w:lang w:val="tr-TR"/>
    </w:rPr>
  </w:style>
  <w:style w:type="character" w:customStyle="1" w:styleId="Gvdemetni65pt0ptbolukbraklyor">
    <w:name w:val="Gövde metni + 6;5 pt;0 pt boşluk bırakılıyor"/>
    <w:basedOn w:val="Gvdemetni"/>
    <w:rsid w:val="00ED7B70"/>
    <w:rPr>
      <w:color w:val="000000"/>
      <w:spacing w:val="-3"/>
      <w:w w:val="100"/>
      <w:position w:val="0"/>
      <w:sz w:val="13"/>
      <w:szCs w:val="13"/>
      <w:lang w:val="tr-TR"/>
    </w:rPr>
  </w:style>
  <w:style w:type="character" w:customStyle="1" w:styleId="Gvdemetni45pt150lek">
    <w:name w:val="Gövde metni + 4;5 pt;150% ölçek"/>
    <w:basedOn w:val="Gvdemetni"/>
    <w:rsid w:val="00ED7B70"/>
    <w:rPr>
      <w:color w:val="000000"/>
      <w:w w:val="150"/>
      <w:position w:val="0"/>
      <w:sz w:val="9"/>
      <w:szCs w:val="9"/>
      <w:lang w:val="tr-TR"/>
    </w:rPr>
  </w:style>
  <w:style w:type="character" w:customStyle="1" w:styleId="GvdemetniBookmanOldStyle5ptKaln0ptbolukbraklyor">
    <w:name w:val="Gövde metni + Bookman Old Style;5 pt;Kalın;0 pt boşluk bırakılıyor"/>
    <w:basedOn w:val="Gvdemetni"/>
    <w:rsid w:val="00ED7B70"/>
    <w:rPr>
      <w:rFonts w:ascii="Bookman Old Style" w:eastAsia="Bookman Old Style" w:hAnsi="Bookman Old Style" w:cs="Bookman Old Style"/>
      <w:b/>
      <w:bCs/>
      <w:color w:val="000000"/>
      <w:spacing w:val="-1"/>
      <w:w w:val="100"/>
      <w:position w:val="0"/>
      <w:sz w:val="10"/>
      <w:szCs w:val="10"/>
      <w:lang w:val="tr-TR"/>
    </w:rPr>
  </w:style>
  <w:style w:type="character" w:customStyle="1" w:styleId="GvdemetniBookmanOldStyle5pttalik0ptbolukbraklyor">
    <w:name w:val="Gövde metni + Bookman Old Style;5 pt;İtalik;0 pt boşluk bırakılıyor"/>
    <w:basedOn w:val="Gvdemetni"/>
    <w:rsid w:val="00ED7B7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0"/>
      <w:szCs w:val="10"/>
      <w:lang w:val="tr-TR"/>
    </w:rPr>
  </w:style>
  <w:style w:type="character" w:customStyle="1" w:styleId="Gvdemetni1">
    <w:name w:val="Gövde metni"/>
    <w:basedOn w:val="Gvdemetni"/>
    <w:rsid w:val="00ED7B70"/>
    <w:rPr>
      <w:strike/>
      <w:color w:val="000000"/>
      <w:w w:val="100"/>
      <w:position w:val="0"/>
      <w:lang w:val="tr-TR"/>
    </w:rPr>
  </w:style>
  <w:style w:type="character" w:customStyle="1" w:styleId="Gvdemetni4">
    <w:name w:val="Gövde metni"/>
    <w:basedOn w:val="Gvdemetni"/>
    <w:rsid w:val="00ED7B70"/>
    <w:rPr>
      <w:strike/>
      <w:color w:val="000000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ED7B70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5">
    <w:name w:val="Gövde metni"/>
    <w:basedOn w:val="Gvdemetni"/>
    <w:rsid w:val="00ED7B70"/>
    <w:rPr>
      <w:color w:val="000000"/>
      <w:w w:val="100"/>
      <w:position w:val="0"/>
      <w:lang w:val="tr-TR"/>
    </w:rPr>
  </w:style>
  <w:style w:type="character" w:customStyle="1" w:styleId="Tabloyazs">
    <w:name w:val="Tablo yazısı_"/>
    <w:basedOn w:val="VarsaylanParagrafYazTipi"/>
    <w:link w:val="Tabloyazs0"/>
    <w:rsid w:val="00ED7B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TabloyazsKaln0ptbolukbraklyor">
    <w:name w:val="Tablo yazısı + Kalın;0 pt boşluk bırakılıyor"/>
    <w:basedOn w:val="Tabloyazs"/>
    <w:rsid w:val="00ED7B70"/>
    <w:rPr>
      <w:b/>
      <w:bCs/>
      <w:color w:val="000000"/>
      <w:spacing w:val="-5"/>
      <w:w w:val="100"/>
      <w:position w:val="0"/>
      <w:lang w:val="tr-TR"/>
    </w:rPr>
  </w:style>
  <w:style w:type="character" w:customStyle="1" w:styleId="TabloyazsKaln0ptbolukbraklyor0">
    <w:name w:val="Tablo yazısı + Kalın;0 pt boşluk bırakılıyor"/>
    <w:basedOn w:val="Tabloyazs"/>
    <w:rsid w:val="00ED7B70"/>
    <w:rPr>
      <w:b/>
      <w:bCs/>
      <w:color w:val="000000"/>
      <w:spacing w:val="-5"/>
      <w:w w:val="100"/>
      <w:position w:val="0"/>
      <w:u w:val="single"/>
      <w:lang w:val="tr-TR"/>
    </w:rPr>
  </w:style>
  <w:style w:type="character" w:customStyle="1" w:styleId="Tabloyazs1">
    <w:name w:val="Tablo yazısı"/>
    <w:basedOn w:val="Tabloyazs"/>
    <w:rsid w:val="00ED7B70"/>
    <w:rPr>
      <w:color w:val="000000"/>
      <w:w w:val="100"/>
      <w:position w:val="0"/>
      <w:u w:val="single"/>
      <w:lang w:val="tr-TR"/>
    </w:rPr>
  </w:style>
  <w:style w:type="character" w:customStyle="1" w:styleId="Gvdemetnitalik0">
    <w:name w:val="Gövde metni + İtalik"/>
    <w:basedOn w:val="Gvdemetni"/>
    <w:rsid w:val="00ED7B70"/>
    <w:rPr>
      <w:i/>
      <w:iCs/>
      <w:color w:val="00000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ED7B70"/>
    <w:rPr>
      <w:color w:val="000000"/>
      <w:spacing w:val="-7"/>
      <w:w w:val="100"/>
      <w:position w:val="0"/>
      <w:lang w:val="tr-TR"/>
    </w:rPr>
  </w:style>
  <w:style w:type="character" w:customStyle="1" w:styleId="GvdemetniTrebuchetMS0ptbolukbraklyor">
    <w:name w:val="Gövde metni + Trebuchet MS;0 pt boşluk bırakılıyor"/>
    <w:basedOn w:val="Gvdemetni"/>
    <w:rsid w:val="00ED7B70"/>
    <w:rPr>
      <w:rFonts w:ascii="Trebuchet MS" w:eastAsia="Trebuchet MS" w:hAnsi="Trebuchet MS" w:cs="Trebuchet MS"/>
      <w:color w:val="000000"/>
      <w:spacing w:val="-12"/>
      <w:w w:val="100"/>
      <w:position w:val="0"/>
      <w:lang w:val="tr-TR"/>
    </w:rPr>
  </w:style>
  <w:style w:type="character" w:customStyle="1" w:styleId="Gvdemetni95pt0ptbolukbraklyor">
    <w:name w:val="Gövde metni + 9;5 pt;0 pt boşluk bırakılıyor"/>
    <w:basedOn w:val="Gvdemetni"/>
    <w:rsid w:val="00ED7B70"/>
    <w:rPr>
      <w:color w:val="000000"/>
      <w:spacing w:val="0"/>
      <w:w w:val="100"/>
      <w:position w:val="0"/>
      <w:sz w:val="19"/>
      <w:szCs w:val="19"/>
      <w:lang w:val="tr-TR"/>
    </w:rPr>
  </w:style>
  <w:style w:type="character" w:customStyle="1" w:styleId="GvdemetniTrebuchetMS10pt0ptbolukbraklyor">
    <w:name w:val="Gövde metni + Trebuchet MS;10 pt;0 pt boşluk bırakılıyor"/>
    <w:basedOn w:val="Gvdemetni"/>
    <w:rsid w:val="00ED7B70"/>
    <w:rPr>
      <w:rFonts w:ascii="Trebuchet MS" w:eastAsia="Trebuchet MS" w:hAnsi="Trebuchet MS" w:cs="Trebuchet MS"/>
      <w:color w:val="000000"/>
      <w:spacing w:val="-7"/>
      <w:w w:val="100"/>
      <w:position w:val="0"/>
      <w:sz w:val="20"/>
      <w:szCs w:val="20"/>
      <w:lang w:val="tr-TR"/>
    </w:rPr>
  </w:style>
  <w:style w:type="character" w:customStyle="1" w:styleId="GvdemetniBookmanOldStyle4pttalik0ptbolukbraklyor">
    <w:name w:val="Gövde metni + Bookman Old Style;4 pt;İtalik;0 pt boşluk bırakılıyor"/>
    <w:basedOn w:val="Gvdemetni"/>
    <w:rsid w:val="00ED7B70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Gvdemetni5pt0ptbolukbraklyor33lek">
    <w:name w:val="Gövde metni + 5 pt;0 pt boşluk bırakılıyor;33% ölçek"/>
    <w:basedOn w:val="Gvdemetni"/>
    <w:rsid w:val="00ED7B70"/>
    <w:rPr>
      <w:color w:val="000000"/>
      <w:spacing w:val="0"/>
      <w:w w:val="33"/>
      <w:position w:val="0"/>
      <w:sz w:val="10"/>
      <w:szCs w:val="10"/>
      <w:lang w:val="tr-TR"/>
    </w:rPr>
  </w:style>
  <w:style w:type="character" w:customStyle="1" w:styleId="Gvdemetni7pt0ptbolukbraklyor70lek">
    <w:name w:val="Gövde metni + 7 pt;0 pt boşluk bırakılıyor;70% ölçek"/>
    <w:basedOn w:val="Gvdemetni"/>
    <w:rsid w:val="00ED7B70"/>
    <w:rPr>
      <w:color w:val="000000"/>
      <w:spacing w:val="0"/>
      <w:w w:val="70"/>
      <w:position w:val="0"/>
      <w:sz w:val="14"/>
      <w:szCs w:val="14"/>
      <w:lang w:val="tr-TR"/>
    </w:rPr>
  </w:style>
  <w:style w:type="paragraph" w:customStyle="1" w:styleId="Balk11">
    <w:name w:val="Başlık #1"/>
    <w:basedOn w:val="Normal"/>
    <w:link w:val="Balk10"/>
    <w:rsid w:val="00ED7B70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rsid w:val="00ED7B70"/>
    <w:pPr>
      <w:shd w:val="clear" w:color="auto" w:fill="FFFFFF"/>
      <w:spacing w:after="540" w:line="0" w:lineRule="atLeast"/>
    </w:pPr>
    <w:rPr>
      <w:rFonts w:ascii="Bookman Old Style" w:eastAsia="Bookman Old Style" w:hAnsi="Bookman Old Style" w:cs="Bookman Old Style"/>
      <w:b/>
      <w:bCs/>
      <w:sz w:val="46"/>
      <w:szCs w:val="46"/>
    </w:rPr>
  </w:style>
  <w:style w:type="paragraph" w:customStyle="1" w:styleId="Gvdemetni30">
    <w:name w:val="Gövde metni (3)"/>
    <w:basedOn w:val="Normal"/>
    <w:link w:val="Gvdemetni3"/>
    <w:rsid w:val="00ED7B70"/>
    <w:pPr>
      <w:shd w:val="clear" w:color="auto" w:fill="FFFFFF"/>
      <w:spacing w:before="540" w:line="178" w:lineRule="exact"/>
      <w:jc w:val="both"/>
    </w:pPr>
    <w:rPr>
      <w:rFonts w:ascii="Microsoft Sans Serif" w:eastAsia="Microsoft Sans Serif" w:hAnsi="Microsoft Sans Serif" w:cs="Microsoft Sans Serif"/>
      <w:b/>
      <w:bCs/>
      <w:spacing w:val="-5"/>
      <w:sz w:val="15"/>
      <w:szCs w:val="15"/>
    </w:rPr>
  </w:style>
  <w:style w:type="paragraph" w:customStyle="1" w:styleId="Gvdemetni0">
    <w:name w:val="Gövde metni"/>
    <w:basedOn w:val="Normal"/>
    <w:link w:val="Gvdemetni"/>
    <w:rsid w:val="00ED7B70"/>
    <w:pPr>
      <w:shd w:val="clear" w:color="auto" w:fill="FFFFFF"/>
      <w:spacing w:line="178" w:lineRule="exact"/>
      <w:jc w:val="both"/>
    </w:pPr>
    <w:rPr>
      <w:rFonts w:ascii="Microsoft Sans Serif" w:eastAsia="Microsoft Sans Serif" w:hAnsi="Microsoft Sans Serif" w:cs="Microsoft Sans Serif"/>
      <w:spacing w:val="-4"/>
      <w:sz w:val="15"/>
      <w:szCs w:val="15"/>
    </w:rPr>
  </w:style>
  <w:style w:type="paragraph" w:customStyle="1" w:styleId="Tabloyazs0">
    <w:name w:val="Tablo yazısı"/>
    <w:basedOn w:val="Normal"/>
    <w:link w:val="Tabloyazs"/>
    <w:rsid w:val="00ED7B70"/>
    <w:pPr>
      <w:shd w:val="clear" w:color="auto" w:fill="FFFFFF"/>
      <w:spacing w:line="178" w:lineRule="exact"/>
      <w:jc w:val="both"/>
    </w:pPr>
    <w:rPr>
      <w:rFonts w:ascii="Microsoft Sans Serif" w:eastAsia="Microsoft Sans Serif" w:hAnsi="Microsoft Sans Serif" w:cs="Microsoft Sans Serif"/>
      <w:spacing w:val="-4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775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3281</Words>
  <Characters>18702</Characters>
  <Application>Microsoft Office Word</Application>
  <DocSecurity>0</DocSecurity>
  <Lines>155</Lines>
  <Paragraphs>43</Paragraphs>
  <ScaleCrop>false</ScaleCrop>
  <Company/>
  <LinksUpToDate>false</LinksUpToDate>
  <CharactersWithSpaces>21940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2012-12-07T09:43:00Z</dcterms:created>
  <dcterms:modified xsi:type="dcterms:W3CDTF">2012-12-07T09:46:00Z</dcterms:modified>
</cp:coreProperties>
</file>