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20" w:rsidRDefault="001B5AA7">
      <w:pPr>
        <w:pStyle w:val="Balk10"/>
        <w:framePr w:w="9665" w:h="11893" w:hRule="exact" w:wrap="none" w:vAnchor="page" w:hAnchor="page" w:x="1079" w:y="2448"/>
        <w:shd w:val="clear" w:color="auto" w:fill="auto"/>
        <w:ind w:left="20"/>
      </w:pPr>
      <w:bookmarkStart w:id="0" w:name="bookmark0"/>
      <w:r>
        <w:t>T.C TURGUTLU İCRA MÜDÜRLÜĞÜNDEN TAŞINMAZ AÇIK ARTTIRMA İLANI</w:t>
      </w:r>
      <w:bookmarkEnd w:id="0"/>
    </w:p>
    <w:p w:rsidR="00307D20" w:rsidRDefault="001B5AA7">
      <w:pPr>
        <w:pStyle w:val="Balk20"/>
        <w:framePr w:w="9665" w:h="11893" w:hRule="exact" w:wrap="none" w:vAnchor="page" w:hAnchor="page" w:x="1079" w:y="2448"/>
        <w:shd w:val="clear" w:color="auto" w:fill="auto"/>
        <w:spacing w:after="22" w:line="200" w:lineRule="exact"/>
        <w:ind w:left="20"/>
      </w:pPr>
      <w:bookmarkStart w:id="1" w:name="bookmark1"/>
      <w:r>
        <w:t xml:space="preserve">Dosya </w:t>
      </w:r>
      <w:proofErr w:type="gramStart"/>
      <w:r>
        <w:t>No : 2009</w:t>
      </w:r>
      <w:proofErr w:type="gramEnd"/>
      <w:r>
        <w:t>/1621 Esas</w:t>
      </w:r>
      <w:bookmarkEnd w:id="1"/>
    </w:p>
    <w:p w:rsidR="00307D20" w:rsidRDefault="001B5AA7">
      <w:pPr>
        <w:pStyle w:val="Gvdemetni20"/>
        <w:framePr w:w="9665" w:h="11893" w:hRule="exact" w:wrap="none" w:vAnchor="page" w:hAnchor="page" w:x="1079" w:y="2448"/>
        <w:shd w:val="clear" w:color="auto" w:fill="auto"/>
        <w:spacing w:before="0"/>
        <w:ind w:left="160"/>
      </w:pPr>
      <w:r>
        <w:t>SATILMASINA KARAR VERİLEN TAŞINMAZLARIN CİNSİ, KIYMETİ, ADEDİ, EVSAFI: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numPr>
          <w:ilvl w:val="0"/>
          <w:numId w:val="1"/>
        </w:numPr>
        <w:shd w:val="clear" w:color="auto" w:fill="auto"/>
        <w:tabs>
          <w:tab w:val="left" w:pos="323"/>
        </w:tabs>
        <w:ind w:left="160" w:right="140"/>
      </w:pPr>
      <w:r>
        <w:rPr>
          <w:rStyle w:val="GvdemetniKaln"/>
        </w:rPr>
        <w:t xml:space="preserve">TAŞINMAZ: </w:t>
      </w:r>
      <w:r>
        <w:t>MANİSA, TURGUTLU, 6. MINTIKA MAH</w:t>
      </w:r>
      <w:proofErr w:type="gramStart"/>
      <w:r>
        <w:t>.,</w:t>
      </w:r>
      <w:proofErr w:type="gramEnd"/>
      <w:r>
        <w:t xml:space="preserve"> 768 ADA, 82 PARSELDE KAİN TAPUNUN 12 CİLT, 1137 SAYFASINDA KAYITLI UN FABRİKASI VE ARSASI vasıflı 11.874,74 m2 alanlı taşınmazın tam hissesidir. (Taşınmazın tapu kaydında 12.08.2,0.10 </w:t>
      </w:r>
      <w:proofErr w:type="spellStart"/>
      <w:r>
        <w:t>tgrihli</w:t>
      </w:r>
      <w:proofErr w:type="spellEnd"/>
      <w:r>
        <w:t xml:space="preserve"> 1 adet TEFERRUAT LİSTESİ kayd</w:t>
      </w:r>
      <w:r>
        <w:t xml:space="preserve">ı vardır.) </w:t>
      </w:r>
      <w:r>
        <w:rPr>
          <w:rStyle w:val="GvdemetniKaln"/>
        </w:rPr>
        <w:t>ADRESİ</w:t>
      </w:r>
      <w:r>
        <w:t>: Taşınmaz Ankara-İzmir Karayoluna cepheli ve İzmir yönünden Turgutlu kent merkezine 2 km. mesafededir. 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shd w:val="clear" w:color="auto" w:fill="auto"/>
        <w:ind w:left="160" w:right="140"/>
      </w:pPr>
      <w:r>
        <w:rPr>
          <w:rStyle w:val="GvdemetniKaln"/>
        </w:rPr>
        <w:t xml:space="preserve">İMAR </w:t>
      </w:r>
      <w:proofErr w:type="gramStart"/>
      <w:r>
        <w:rPr>
          <w:rStyle w:val="GvdemetniKaln"/>
        </w:rPr>
        <w:t xml:space="preserve">DURUMU </w:t>
      </w:r>
      <w:r>
        <w:t>: Taşınmaz</w:t>
      </w:r>
      <w:proofErr w:type="gramEnd"/>
      <w:r>
        <w:t xml:space="preserve">, Belediye İmar sınırları içerisinde </w:t>
      </w:r>
      <w:proofErr w:type="spellStart"/>
      <w:r>
        <w:t>yeralmakta</w:t>
      </w:r>
      <w:proofErr w:type="spellEnd"/>
      <w:r>
        <w:t xml:space="preserve"> olup, Sanayi Emsal : %50, h </w:t>
      </w:r>
      <w:proofErr w:type="spellStart"/>
      <w:r>
        <w:t>max</w:t>
      </w:r>
      <w:proofErr w:type="spellEnd"/>
      <w:r>
        <w:t xml:space="preserve"> serbesttir. Parsel üzerinde %10</w:t>
      </w:r>
      <w:r>
        <w:t xml:space="preserve">0 bitmiş faal vaziyette un-yem fabrikası vardır. Fabrika yapı kullanma ruhsatı 2002 tarihinde alınmıştır. Fabrikanın inşaat tarzı betonarme karkastır. Duvarları brüt beton, </w:t>
      </w:r>
      <w:proofErr w:type="spellStart"/>
      <w:r>
        <w:t>trasit</w:t>
      </w:r>
      <w:proofErr w:type="spellEnd"/>
      <w:r>
        <w:t xml:space="preserve"> yüzeyli fabrika tuğlasıdır. Tüm tesis alanını çevreleyen çevre duvarı betona</w:t>
      </w:r>
      <w:r>
        <w:t>rme-demir korkuluk olup, yüksekliği 1,5 metredir. Tesis alanı içerisinde takriben 6.000 m2 çevre betonu vardır. Tesise ait 1000 KVA trafo, yeterli enerji merkezi, 120 metreden alınan artezyen, 60 tonluk kantar, 2 gözlü 100 tonluk betonarme su deposu vardır</w:t>
      </w:r>
      <w:r>
        <w:t xml:space="preserve">. Fabrika; tahıl girişi, lift kamyon boşaltma aktarma, son temizleme, öğütme, un kepek paketleme, torbalama elektronik, </w:t>
      </w:r>
      <w:proofErr w:type="spellStart"/>
      <w:r>
        <w:t>laboratuvar</w:t>
      </w:r>
      <w:proofErr w:type="spellEnd"/>
      <w:r>
        <w:t>, enerji kontrol, ısıtma havalandırma, tahmil tahliye kısımlarından oluşan 6 katlıdır. Toplam inşaat alanı 3.827 m2 olup, fab</w:t>
      </w:r>
      <w:r>
        <w:t>rikaya ait idare binası satışa konu 82 parselin dışındadır. Fabrika binasının yan, arka ve ön kısımlarında açık depolama için kullanılan yaklaşık 976 m2 sundurma mevcuttur. Sundurma taşıyıcı sistemi betonarme-çelik kolonlu olup, çelik çatı ve trapez saç ör</w:t>
      </w:r>
      <w:r>
        <w:t>tülüdür. Mutfak, yemek odası ve işçi soyunma kabinlerinin bulunduğu bina 2 katlı ve 70 m2'dir. Ayrıca taşınmaz üzerinde, dosyaya ibraz edilmiş bulunan 15.02.2011 tarihli kesinleşmiş bilirkişi kıymet takdir raporunda belirtildiği üzere, 80 kalemden ibaret 1</w:t>
      </w:r>
      <w:r>
        <w:t xml:space="preserve">.730.550,00.-TL. değerinde </w:t>
      </w:r>
      <w:proofErr w:type="spellStart"/>
      <w:r>
        <w:t>makina</w:t>
      </w:r>
      <w:proofErr w:type="spellEnd"/>
      <w:r>
        <w:t xml:space="preserve"> ve </w:t>
      </w:r>
      <w:proofErr w:type="gramStart"/>
      <w:r>
        <w:t>ekipman</w:t>
      </w:r>
      <w:proofErr w:type="gramEnd"/>
      <w:r>
        <w:t xml:space="preserve"> ile 12 kalemden ibaret 330.000,00.-TL. </w:t>
      </w:r>
      <w:proofErr w:type="gramStart"/>
      <w:r>
        <w:t>değerinde</w:t>
      </w:r>
      <w:proofErr w:type="gramEnd"/>
      <w:r>
        <w:t xml:space="preserve"> elektrik tesisatı mevcut, olup, 1.899.958,40.-TL. </w:t>
      </w:r>
      <w:proofErr w:type="spellStart"/>
      <w:r>
        <w:t>parselinarsa</w:t>
      </w:r>
      <w:proofErr w:type="spellEnd"/>
      <w:r>
        <w:t xml:space="preserve"> değeri, 1.760.420,00.-TL. </w:t>
      </w:r>
      <w:proofErr w:type="gramStart"/>
      <w:r>
        <w:t>fabrika</w:t>
      </w:r>
      <w:proofErr w:type="gramEnd"/>
      <w:r>
        <w:t xml:space="preserve"> bina değeri, 175.680,00.-TL. </w:t>
      </w:r>
      <w:proofErr w:type="gramStart"/>
      <w:r>
        <w:t>sundurma</w:t>
      </w:r>
      <w:proofErr w:type="gramEnd"/>
      <w:r>
        <w:t xml:space="preserve"> değeri, 17.500,00.-TL. </w:t>
      </w:r>
      <w:proofErr w:type="gramStart"/>
      <w:r>
        <w:t>yeme</w:t>
      </w:r>
      <w:r>
        <w:t>khane</w:t>
      </w:r>
      <w:proofErr w:type="gramEnd"/>
      <w:r>
        <w:t xml:space="preserve"> ve işçi soyunma binası değeri, 175.000,00.-TL. </w:t>
      </w:r>
      <w:proofErr w:type="gramStart"/>
      <w:r>
        <w:t>çevre</w:t>
      </w:r>
      <w:proofErr w:type="gramEnd"/>
      <w:r>
        <w:t xml:space="preserve"> beton değeri, 100.000,00.-TL. 2 gözlü 100 tonluk betonarme su deposu değeri olmak üzere Taşınmazın toplam muhammen değeri </w:t>
      </w:r>
      <w:r>
        <w:rPr>
          <w:rStyle w:val="GvdemetniKaln"/>
        </w:rPr>
        <w:t>6.189.108,40.-TL.’</w:t>
      </w:r>
      <w:proofErr w:type="gramStart"/>
      <w:r>
        <w:rPr>
          <w:rStyle w:val="GvdemetniKaln"/>
        </w:rPr>
        <w:t>dır</w:t>
      </w:r>
      <w:proofErr w:type="gramEnd"/>
      <w:r>
        <w:rPr>
          <w:rStyle w:val="GvdemetniKaln"/>
        </w:rPr>
        <w:t>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numPr>
          <w:ilvl w:val="0"/>
          <w:numId w:val="1"/>
        </w:numPr>
        <w:shd w:val="clear" w:color="auto" w:fill="auto"/>
        <w:tabs>
          <w:tab w:val="left" w:pos="330"/>
        </w:tabs>
        <w:ind w:left="160" w:right="140"/>
      </w:pPr>
      <w:r>
        <w:rPr>
          <w:rStyle w:val="GvdemetniKaln"/>
        </w:rPr>
        <w:t xml:space="preserve">TAŞINMAZ: </w:t>
      </w:r>
      <w:proofErr w:type="gramStart"/>
      <w:r>
        <w:t>MANİSA,TURGUTLU</w:t>
      </w:r>
      <w:proofErr w:type="gramEnd"/>
      <w:r>
        <w:t xml:space="preserve">, 6. MINTIKA MAH, 768 ADA, </w:t>
      </w:r>
      <w:r>
        <w:t>83 PARSELDE KAİN TAPUNUN 12 CİLT, 1138 SAYFASINDA KAYITLI ARSA vasıflı 1.970,07 m2 alanlı taşınmazın 199/1200 hissesidir.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shd w:val="clear" w:color="auto" w:fill="auto"/>
        <w:ind w:left="160"/>
      </w:pPr>
      <w:r>
        <w:rPr>
          <w:rStyle w:val="GvdemetniKaln"/>
        </w:rPr>
        <w:t>ADRESİ</w:t>
      </w:r>
      <w:r>
        <w:t>: Taşınmaz Ankara-İzmir Karayoluna cepheli İzmir yönünden Turgutlu Kent Merkezine 2 km. mesafededir.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shd w:val="clear" w:color="auto" w:fill="auto"/>
        <w:ind w:left="160" w:right="140"/>
      </w:pPr>
      <w:r>
        <w:rPr>
          <w:rStyle w:val="GvdemetniKaln"/>
        </w:rPr>
        <w:t xml:space="preserve">İMAR </w:t>
      </w:r>
      <w:proofErr w:type="gramStart"/>
      <w:r>
        <w:rPr>
          <w:rStyle w:val="GvdemetniKaln"/>
        </w:rPr>
        <w:t xml:space="preserve">DURUMU </w:t>
      </w:r>
      <w:r>
        <w:t>: Belediye</w:t>
      </w:r>
      <w:proofErr w:type="gramEnd"/>
      <w:r>
        <w:t xml:space="preserve"> imar</w:t>
      </w:r>
      <w:r>
        <w:t xml:space="preserve"> planı sınırları içerisinde olup, imar durumu </w:t>
      </w:r>
      <w:proofErr w:type="spellStart"/>
      <w:r>
        <w:t>Sanayii</w:t>
      </w:r>
      <w:proofErr w:type="spellEnd"/>
      <w:r>
        <w:t xml:space="preserve"> Emsal: %50, h </w:t>
      </w:r>
      <w:proofErr w:type="spellStart"/>
      <w:r>
        <w:t>max</w:t>
      </w:r>
      <w:proofErr w:type="spellEnd"/>
      <w:r>
        <w:t xml:space="preserve"> serbesttir. Taşınmaz, tapu kaydında her ne kadar arsa olarak </w:t>
      </w:r>
      <w:proofErr w:type="spellStart"/>
      <w:r>
        <w:t>görünsede</w:t>
      </w:r>
      <w:proofErr w:type="spellEnd"/>
      <w:r>
        <w:t xml:space="preserve">, halen zeminde 3 adet yazıhane binası ile </w:t>
      </w:r>
      <w:proofErr w:type="spellStart"/>
      <w:r>
        <w:t>wc</w:t>
      </w:r>
      <w:proofErr w:type="spellEnd"/>
      <w:r>
        <w:t xml:space="preserve"> binası vardır. Satışa konu hisse bu parsele imar uygulaması ile girm</w:t>
      </w:r>
      <w:r>
        <w:t>iştir. Taşınmazın satışa konu 199/1200 hissenin muhammen değeri 71.235,00-TL.’</w:t>
      </w:r>
      <w:proofErr w:type="spellStart"/>
      <w:r>
        <w:t>dir</w:t>
      </w:r>
      <w:proofErr w:type="spellEnd"/>
      <w:r>
        <w:t>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numPr>
          <w:ilvl w:val="0"/>
          <w:numId w:val="1"/>
        </w:numPr>
        <w:shd w:val="clear" w:color="auto" w:fill="auto"/>
        <w:tabs>
          <w:tab w:val="left" w:pos="328"/>
        </w:tabs>
        <w:ind w:left="160" w:right="140"/>
      </w:pPr>
      <w:r>
        <w:rPr>
          <w:rStyle w:val="GvdemetniKaln"/>
        </w:rPr>
        <w:t xml:space="preserve">TAŞINMAZ: </w:t>
      </w:r>
      <w:r>
        <w:t>MANİSA, TURGUTLU, 6. MINTIKA MAH</w:t>
      </w:r>
      <w:proofErr w:type="gramStart"/>
      <w:r>
        <w:t>.,</w:t>
      </w:r>
      <w:proofErr w:type="gramEnd"/>
      <w:r>
        <w:t xml:space="preserve"> 768 ADA, 87 PARSELDE KAİN TAPUNÜN 12 CİLT, 1142 SAYFASINDA KAYITLI ARSA vasıflı 2.827,83 m2 alanlı taşınmazın 359/2400 hissesidi</w:t>
      </w:r>
      <w:r>
        <w:t>r.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shd w:val="clear" w:color="auto" w:fill="auto"/>
        <w:ind w:left="160"/>
      </w:pPr>
      <w:r>
        <w:rPr>
          <w:rStyle w:val="GvdemetniKaln"/>
        </w:rPr>
        <w:t>ADRESİ</w:t>
      </w:r>
      <w:r>
        <w:t xml:space="preserve">: Taşınmaz Turgutlu 6. Mıntıka Mah. İmar Yolu’na cepheli ve Hazal Un fabrikasının güneybatısında </w:t>
      </w:r>
      <w:proofErr w:type="spellStart"/>
      <w:r>
        <w:t>yeralmaktadır</w:t>
      </w:r>
      <w:proofErr w:type="spellEnd"/>
      <w:r>
        <w:t>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shd w:val="clear" w:color="auto" w:fill="auto"/>
        <w:tabs>
          <w:tab w:val="left" w:pos="4842"/>
        </w:tabs>
        <w:ind w:left="160" w:right="140"/>
      </w:pPr>
      <w:r>
        <w:rPr>
          <w:rStyle w:val="GvdemetniKaln"/>
        </w:rPr>
        <w:t xml:space="preserve">İMAR </w:t>
      </w:r>
      <w:proofErr w:type="gramStart"/>
      <w:r>
        <w:rPr>
          <w:rStyle w:val="GvdemetniKaln"/>
        </w:rPr>
        <w:t xml:space="preserve">DURUMU </w:t>
      </w:r>
      <w:r>
        <w:t>: Taşınmaz</w:t>
      </w:r>
      <w:proofErr w:type="gramEnd"/>
      <w:r>
        <w:t xml:space="preserve">, imar planı onama </w:t>
      </w:r>
      <w:proofErr w:type="spellStart"/>
      <w:r>
        <w:t>sltıırları</w:t>
      </w:r>
      <w:proofErr w:type="spellEnd"/>
      <w:r>
        <w:t xml:space="preserve"> içerisinde olup, sanayi alanında kalmaktadır. E:0.50, h </w:t>
      </w:r>
      <w:proofErr w:type="spellStart"/>
      <w:r>
        <w:t>max</w:t>
      </w:r>
      <w:proofErr w:type="spellEnd"/>
      <w:r>
        <w:t xml:space="preserve"> serbesttir. İşbu taşınm</w:t>
      </w:r>
      <w:r>
        <w:t>az, imar uygulaması ile sanayi parseli özelliğini kazanmıştır. Parselde bir miktar zeytin ağacı bulunmaktadır. Taşınmazın satışa konu hissesinin muhammen değeri 12.689, OO.-</w:t>
      </w:r>
      <w:proofErr w:type="spellStart"/>
      <w:r>
        <w:t>TL'dır</w:t>
      </w:r>
      <w:proofErr w:type="spellEnd"/>
      <w:r>
        <w:t>.</w:t>
      </w:r>
      <w:r>
        <w:tab/>
        <w:t>, „</w:t>
      </w:r>
      <w:proofErr w:type="gramStart"/>
      <w:r>
        <w:t>,,</w:t>
      </w:r>
      <w:proofErr w:type="gramEnd"/>
    </w:p>
    <w:p w:rsidR="00307D20" w:rsidRDefault="001B5AA7">
      <w:pPr>
        <w:pStyle w:val="Gvdemetni0"/>
        <w:framePr w:w="9665" w:h="11893" w:hRule="exact" w:wrap="none" w:vAnchor="page" w:hAnchor="page" w:x="1079" w:y="2448"/>
        <w:numPr>
          <w:ilvl w:val="0"/>
          <w:numId w:val="1"/>
        </w:numPr>
        <w:shd w:val="clear" w:color="auto" w:fill="auto"/>
        <w:tabs>
          <w:tab w:val="left" w:pos="347"/>
        </w:tabs>
        <w:ind w:left="160" w:right="140"/>
      </w:pPr>
      <w:proofErr w:type="gramStart"/>
      <w:r>
        <w:rPr>
          <w:rStyle w:val="GvdemetniKaln"/>
        </w:rPr>
        <w:t xml:space="preserve">TAŞINMAZ : </w:t>
      </w:r>
      <w:r>
        <w:t>MANİSA</w:t>
      </w:r>
      <w:proofErr w:type="gramEnd"/>
      <w:r>
        <w:t xml:space="preserve">, TURGUTLU, URGANLI KÖYÜ, KÖY İÇİ MEVKİİ, </w:t>
      </w:r>
      <w:r>
        <w:rPr>
          <w:rStyle w:val="GvdemetniKaln"/>
        </w:rPr>
        <w:t xml:space="preserve">1688 </w:t>
      </w:r>
      <w:r>
        <w:t>PARSE</w:t>
      </w:r>
      <w:r>
        <w:t>LDE KAİN TAPUNUN 17 CİLT, 1681 SAYFASINDA KAYITLI AVLULU KERPİÇ EV VE MÜŞTEMİLATI vasıflı 308 m2 alanlı taşınmazın tam hissesidir.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shd w:val="clear" w:color="auto" w:fill="auto"/>
        <w:ind w:left="160"/>
      </w:pPr>
      <w:r>
        <w:rPr>
          <w:rStyle w:val="GvdemetniKaln"/>
        </w:rPr>
        <w:t>ADRESİ</w:t>
      </w:r>
      <w:r>
        <w:t>: Taşınmaz Urganlı Beldesi’nde Fatih Caddesi ile Amber Sokağa cephelidir.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shd w:val="clear" w:color="auto" w:fill="auto"/>
        <w:ind w:left="160" w:right="140"/>
      </w:pPr>
      <w:r>
        <w:rPr>
          <w:rStyle w:val="GvdemetniKaln"/>
        </w:rPr>
        <w:t xml:space="preserve">İMAR </w:t>
      </w:r>
      <w:proofErr w:type="gramStart"/>
      <w:r>
        <w:rPr>
          <w:rStyle w:val="GvdemetniKaln"/>
        </w:rPr>
        <w:t xml:space="preserve">DURUMU </w:t>
      </w:r>
      <w:r>
        <w:t>: Taşınmaz</w:t>
      </w:r>
      <w:proofErr w:type="gramEnd"/>
      <w:r>
        <w:t>, imar planı içerisinde</w:t>
      </w:r>
      <w:r>
        <w:t xml:space="preserve"> olup, bitişik nizam, 2 katlı konut imarlıdır. Satışa konu taşınmaz üzerinde 50 m2 civarında tuğla duvarlı, basit </w:t>
      </w:r>
      <w:proofErr w:type="spellStart"/>
      <w:r>
        <w:t>eternet</w:t>
      </w:r>
      <w:proofErr w:type="spellEnd"/>
      <w:r>
        <w:t xml:space="preserve"> örtülü hayvan damı, 50 m2 civarında 2 oda 1 salondan ibaret ahşap çatılı </w:t>
      </w:r>
      <w:proofErr w:type="spellStart"/>
      <w:r>
        <w:t>kargir</w:t>
      </w:r>
      <w:proofErr w:type="spellEnd"/>
      <w:r>
        <w:t xml:space="preserve"> ev ile 60 m2 alanlı 3 oda 1 mutfak ve </w:t>
      </w:r>
      <w:proofErr w:type="spellStart"/>
      <w:r>
        <w:t>wc'den</w:t>
      </w:r>
      <w:proofErr w:type="spellEnd"/>
      <w:r>
        <w:t xml:space="preserve"> ibaret ah</w:t>
      </w:r>
      <w:r>
        <w:t xml:space="preserve">şap çatılı </w:t>
      </w:r>
      <w:proofErr w:type="spellStart"/>
      <w:r>
        <w:t>kargirev</w:t>
      </w:r>
      <w:proofErr w:type="spellEnd"/>
      <w:r>
        <w:t xml:space="preserve"> vardır. Avlu beton olup, avluda </w:t>
      </w:r>
      <w:proofErr w:type="spellStart"/>
      <w:r>
        <w:t>wc</w:t>
      </w:r>
      <w:proofErr w:type="spellEnd"/>
      <w:r>
        <w:t xml:space="preserve"> mevcuttur. Taşınmazın muhammen değeri </w:t>
      </w:r>
      <w:r>
        <w:rPr>
          <w:rStyle w:val="GvdemetniKaln"/>
        </w:rPr>
        <w:t>45.800,</w:t>
      </w:r>
      <w:r>
        <w:t>OO.-TL.'</w:t>
      </w:r>
      <w:proofErr w:type="spellStart"/>
      <w:r>
        <w:t>dir</w:t>
      </w:r>
      <w:proofErr w:type="spellEnd"/>
      <w:r>
        <w:t>.</w:t>
      </w:r>
    </w:p>
    <w:p w:rsidR="00307D20" w:rsidRDefault="001B5AA7">
      <w:pPr>
        <w:pStyle w:val="Gvdemetni20"/>
        <w:framePr w:w="9665" w:h="11893" w:hRule="exact" w:wrap="none" w:vAnchor="page" w:hAnchor="page" w:x="1079" w:y="2448"/>
        <w:numPr>
          <w:ilvl w:val="0"/>
          <w:numId w:val="2"/>
        </w:numPr>
        <w:shd w:val="clear" w:color="auto" w:fill="auto"/>
        <w:tabs>
          <w:tab w:val="left" w:pos="328"/>
        </w:tabs>
        <w:spacing w:before="0"/>
        <w:ind w:left="160"/>
      </w:pPr>
      <w:r>
        <w:t>Satış Şartları:</w:t>
      </w:r>
    </w:p>
    <w:p w:rsidR="00307D20" w:rsidRDefault="001B5AA7">
      <w:pPr>
        <w:pStyle w:val="Gvdemetni20"/>
        <w:framePr w:w="9665" w:h="11893" w:hRule="exact" w:wrap="none" w:vAnchor="page" w:hAnchor="page" w:x="1079" w:y="2448"/>
        <w:numPr>
          <w:ilvl w:val="0"/>
          <w:numId w:val="3"/>
        </w:numPr>
        <w:shd w:val="clear" w:color="auto" w:fill="auto"/>
        <w:tabs>
          <w:tab w:val="left" w:pos="314"/>
        </w:tabs>
        <w:spacing w:before="0"/>
        <w:ind w:left="160"/>
      </w:pPr>
      <w:r>
        <w:t xml:space="preserve">Taşınmazın Birinci açık artırması 04.02.2013 Pazartesi günü saat </w:t>
      </w:r>
      <w:proofErr w:type="gramStart"/>
      <w:r>
        <w:t>13:30’dan</w:t>
      </w:r>
      <w:proofErr w:type="gramEnd"/>
      <w:r>
        <w:t xml:space="preserve"> 13:40’a kadar</w:t>
      </w:r>
    </w:p>
    <w:p w:rsidR="00307D20" w:rsidRDefault="001B5AA7">
      <w:pPr>
        <w:pStyle w:val="Gvdemetni20"/>
        <w:framePr w:w="9665" w:h="11893" w:hRule="exact" w:wrap="none" w:vAnchor="page" w:hAnchor="page" w:x="1079" w:y="2448"/>
        <w:numPr>
          <w:ilvl w:val="0"/>
          <w:numId w:val="3"/>
        </w:numPr>
        <w:shd w:val="clear" w:color="auto" w:fill="auto"/>
        <w:tabs>
          <w:tab w:val="left" w:pos="326"/>
        </w:tabs>
        <w:spacing w:before="0"/>
        <w:ind w:left="160"/>
      </w:pPr>
      <w:r>
        <w:t xml:space="preserve">Taşınmazın Birinci açık artırması </w:t>
      </w:r>
      <w:r>
        <w:t xml:space="preserve">04.02.2013 Pazartesi günü saat </w:t>
      </w:r>
      <w:proofErr w:type="gramStart"/>
      <w:r>
        <w:t>13:50’den</w:t>
      </w:r>
      <w:proofErr w:type="gramEnd"/>
      <w:r>
        <w:t xml:space="preserve"> 14:00’e kadar</w:t>
      </w:r>
    </w:p>
    <w:p w:rsidR="00307D20" w:rsidRDefault="001B5AA7">
      <w:pPr>
        <w:pStyle w:val="Gvdemetni20"/>
        <w:framePr w:w="9665" w:h="11893" w:hRule="exact" w:wrap="none" w:vAnchor="page" w:hAnchor="page" w:x="1079" w:y="2448"/>
        <w:numPr>
          <w:ilvl w:val="0"/>
          <w:numId w:val="3"/>
        </w:numPr>
        <w:shd w:val="clear" w:color="auto" w:fill="auto"/>
        <w:tabs>
          <w:tab w:val="left" w:pos="323"/>
        </w:tabs>
        <w:spacing w:before="0"/>
        <w:ind w:left="160"/>
      </w:pPr>
      <w:r>
        <w:t xml:space="preserve">Taşınmazın Birinci açık artırması 04.02.2013 Pazartesi günü saat </w:t>
      </w:r>
      <w:proofErr w:type="gramStart"/>
      <w:r>
        <w:t>14:10’dan</w:t>
      </w:r>
      <w:proofErr w:type="gramEnd"/>
      <w:r>
        <w:t xml:space="preserve"> 14:20’ye kadar</w:t>
      </w:r>
    </w:p>
    <w:p w:rsidR="00307D20" w:rsidRDefault="001B5AA7">
      <w:pPr>
        <w:pStyle w:val="Gvdemetni20"/>
        <w:framePr w:w="9665" w:h="11893" w:hRule="exact" w:wrap="none" w:vAnchor="page" w:hAnchor="page" w:x="1079" w:y="2448"/>
        <w:numPr>
          <w:ilvl w:val="0"/>
          <w:numId w:val="3"/>
        </w:numPr>
        <w:shd w:val="clear" w:color="auto" w:fill="auto"/>
        <w:tabs>
          <w:tab w:val="left" w:pos="328"/>
        </w:tabs>
        <w:spacing w:before="0"/>
        <w:ind w:left="160"/>
      </w:pPr>
      <w:r>
        <w:t xml:space="preserve">Taşınmazın Birinci açık artırması 04.02.2013 Pazartesi günü saat </w:t>
      </w:r>
      <w:proofErr w:type="gramStart"/>
      <w:r>
        <w:t>14:30’dan</w:t>
      </w:r>
      <w:proofErr w:type="gramEnd"/>
      <w:r>
        <w:t xml:space="preserve"> 14:40’ye kadar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shd w:val="clear" w:color="auto" w:fill="auto"/>
        <w:ind w:left="160" w:right="140"/>
      </w:pPr>
      <w:r>
        <w:rPr>
          <w:rStyle w:val="GvdemetniKaln"/>
        </w:rPr>
        <w:t xml:space="preserve">“TURGUTLU ADLİYESİ YANI Yakıcı Sokak Zabıta Noktası Turgutlu </w:t>
      </w:r>
      <w:r>
        <w:t xml:space="preserve">/ </w:t>
      </w:r>
      <w:r>
        <w:rPr>
          <w:rStyle w:val="GvdemetniKaln"/>
        </w:rPr>
        <w:t xml:space="preserve">MANİSA” </w:t>
      </w:r>
      <w:r>
        <w:t>adresinde yapılacak olup, bu arttırmalarda, muhammen bedellerin % 60’ı ve satış masrafları ile rüçhanlı alacaklar toplamını, geçmek şartıyla en çok arttırana ihale olunur.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shd w:val="clear" w:color="auto" w:fill="auto"/>
        <w:ind w:left="160"/>
      </w:pPr>
      <w:r>
        <w:t>Böyle bir bed</w:t>
      </w:r>
      <w:r>
        <w:t xml:space="preserve">elle alıcı çıkmaz ise en çok arttıranın taahhüdü saklı </w:t>
      </w:r>
      <w:proofErr w:type="spellStart"/>
      <w:r>
        <w:t>kalrfıak</w:t>
      </w:r>
      <w:proofErr w:type="spellEnd"/>
      <w:r>
        <w:t xml:space="preserve"> kaydıyla, </w:t>
      </w:r>
      <w:r>
        <w:rPr>
          <w:rStyle w:val="GvdemetniKaln"/>
        </w:rPr>
        <w:t>14.02.2013, Perşembe günü;</w:t>
      </w:r>
    </w:p>
    <w:p w:rsidR="00307D20" w:rsidRDefault="001B5AA7">
      <w:pPr>
        <w:pStyle w:val="Gvdemetni20"/>
        <w:framePr w:w="9665" w:h="11893" w:hRule="exact" w:wrap="none" w:vAnchor="page" w:hAnchor="page" w:x="1079" w:y="2448"/>
        <w:numPr>
          <w:ilvl w:val="0"/>
          <w:numId w:val="4"/>
        </w:numPr>
        <w:shd w:val="clear" w:color="auto" w:fill="auto"/>
        <w:tabs>
          <w:tab w:val="left" w:pos="314"/>
        </w:tabs>
        <w:spacing w:before="0"/>
        <w:ind w:left="160"/>
      </w:pPr>
      <w:r>
        <w:t xml:space="preserve">Taşınmazın İkinci açık artırması 14.02.2013 Perşembe günü saat </w:t>
      </w:r>
      <w:proofErr w:type="gramStart"/>
      <w:r>
        <w:t>13:30’dan</w:t>
      </w:r>
      <w:proofErr w:type="gramEnd"/>
      <w:r>
        <w:t xml:space="preserve"> 13:40’a kadar</w:t>
      </w:r>
    </w:p>
    <w:p w:rsidR="00307D20" w:rsidRDefault="001B5AA7">
      <w:pPr>
        <w:pStyle w:val="Gvdemetni20"/>
        <w:framePr w:w="9665" w:h="11893" w:hRule="exact" w:wrap="none" w:vAnchor="page" w:hAnchor="page" w:x="1079" w:y="2448"/>
        <w:numPr>
          <w:ilvl w:val="0"/>
          <w:numId w:val="4"/>
        </w:numPr>
        <w:shd w:val="clear" w:color="auto" w:fill="auto"/>
        <w:tabs>
          <w:tab w:val="left" w:pos="323"/>
        </w:tabs>
        <w:spacing w:before="0"/>
        <w:ind w:left="160"/>
      </w:pPr>
      <w:r>
        <w:t xml:space="preserve">Taşınmazın İkinci açık artırması 14.02.2013 Perşembe günü saat </w:t>
      </w:r>
      <w:proofErr w:type="gramStart"/>
      <w:r>
        <w:t>13:50</w:t>
      </w:r>
      <w:r>
        <w:t>’den</w:t>
      </w:r>
      <w:proofErr w:type="gramEnd"/>
      <w:r>
        <w:t xml:space="preserve"> 14:00’e kadar</w:t>
      </w:r>
    </w:p>
    <w:p w:rsidR="00307D20" w:rsidRDefault="001B5AA7">
      <w:pPr>
        <w:pStyle w:val="Gvdemetni20"/>
        <w:framePr w:w="9665" w:h="11893" w:hRule="exact" w:wrap="none" w:vAnchor="page" w:hAnchor="page" w:x="1079" w:y="2448"/>
        <w:numPr>
          <w:ilvl w:val="0"/>
          <w:numId w:val="4"/>
        </w:numPr>
        <w:shd w:val="clear" w:color="auto" w:fill="auto"/>
        <w:tabs>
          <w:tab w:val="left" w:pos="323"/>
        </w:tabs>
        <w:spacing w:before="0"/>
        <w:ind w:left="160"/>
      </w:pPr>
      <w:r>
        <w:t>Taşınmazın İkinci açık artırması 14.02.2013 Perşembe günü saat 14.10’dan 14.20’ye kadar</w:t>
      </w:r>
    </w:p>
    <w:p w:rsidR="00307D20" w:rsidRDefault="001B5AA7">
      <w:pPr>
        <w:pStyle w:val="Gvdemetni20"/>
        <w:framePr w:w="9665" w:h="11893" w:hRule="exact" w:wrap="none" w:vAnchor="page" w:hAnchor="page" w:x="1079" w:y="2448"/>
        <w:numPr>
          <w:ilvl w:val="0"/>
          <w:numId w:val="4"/>
        </w:numPr>
        <w:shd w:val="clear" w:color="auto" w:fill="auto"/>
        <w:tabs>
          <w:tab w:val="left" w:pos="328"/>
        </w:tabs>
        <w:spacing w:before="0"/>
        <w:ind w:left="160"/>
      </w:pPr>
      <w:r>
        <w:t xml:space="preserve">Taşınmazın İkinci açık artırması 14.02.2013 Perşembe günü saat </w:t>
      </w:r>
      <w:proofErr w:type="gramStart"/>
      <w:r>
        <w:t>14:30’dan</w:t>
      </w:r>
      <w:proofErr w:type="gramEnd"/>
      <w:r>
        <w:t xml:space="preserve"> 14:40’ye kadar</w:t>
      </w:r>
    </w:p>
    <w:p w:rsidR="00307D20" w:rsidRDefault="001B5AA7">
      <w:pPr>
        <w:pStyle w:val="Gvdemetni20"/>
        <w:framePr w:w="9665" w:h="11893" w:hRule="exact" w:wrap="none" w:vAnchor="page" w:hAnchor="page" w:x="1079" w:y="2448"/>
        <w:shd w:val="clear" w:color="auto" w:fill="auto"/>
        <w:spacing w:before="0"/>
        <w:ind w:left="160"/>
      </w:pPr>
      <w:r>
        <w:t xml:space="preserve">“TURGUTLU ADLİYESİ YANI Yakıcı Sokak Zabıta </w:t>
      </w:r>
      <w:proofErr w:type="spellStart"/>
      <w:r>
        <w:t>Noktasi</w:t>
      </w:r>
      <w:proofErr w:type="spellEnd"/>
      <w:r>
        <w:t xml:space="preserve"> Turgutlu </w:t>
      </w:r>
      <w:r>
        <w:rPr>
          <w:rStyle w:val="Gvdemetni2KalnDeil"/>
        </w:rPr>
        <w:t xml:space="preserve">/ </w:t>
      </w:r>
      <w:r>
        <w:t xml:space="preserve">MANİSA” </w:t>
      </w:r>
      <w:r>
        <w:rPr>
          <w:rStyle w:val="Gvdemetni2KalnDeil"/>
        </w:rPr>
        <w:t>adresinde ikinci açık arttırmaya çıkarılacaktır.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shd w:val="clear" w:color="auto" w:fill="auto"/>
        <w:ind w:left="160" w:right="140"/>
      </w:pPr>
      <w:r>
        <w:t>Bu arttırmada muhammen bedellerin % 40’ı ve satış masrafları ile rüçhanlı alacaklar toplamını geçmek şartıyla en çok arttırana ihale olunur. Bu şartlarda da alıcı çıkmazsa satış talebi düşecektir.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numPr>
          <w:ilvl w:val="0"/>
          <w:numId w:val="2"/>
        </w:numPr>
        <w:shd w:val="clear" w:color="auto" w:fill="auto"/>
        <w:tabs>
          <w:tab w:val="left" w:pos="381"/>
        </w:tabs>
        <w:ind w:left="160" w:right="140"/>
      </w:pPr>
      <w:r>
        <w:t xml:space="preserve">Artırmaya iştirak edeceklerin, tahmin edilen kıymetlerin % 20’si </w:t>
      </w:r>
      <w:proofErr w:type="spellStart"/>
      <w:r>
        <w:t>nisbetinde</w:t>
      </w:r>
      <w:proofErr w:type="spellEnd"/>
      <w:r>
        <w:t xml:space="preserve"> pey akçesi veya bu miktar kadar bir bankanın teminat mektubunu vermeleri lazımdır. Satış peşin para iledir, alıcının talebi halinde 10 günü geçmemek üzere mehil verilebilir ihale y</w:t>
      </w:r>
      <w:r>
        <w:t>apılması halinde, K.D.V</w:t>
      </w:r>
      <w:proofErr w:type="gramStart"/>
      <w:r>
        <w:t>.,</w:t>
      </w:r>
      <w:proofErr w:type="gramEnd"/>
      <w:r>
        <w:t xml:space="preserve"> Damga Vergisi, Alım- Satım ve Tescil harç ve masrafları alıcıya aittir. Taşınmazın aynından doğan vergiler ve </w:t>
      </w:r>
      <w:proofErr w:type="gramStart"/>
      <w:r>
        <w:t>tellaliye</w:t>
      </w:r>
      <w:proofErr w:type="gramEnd"/>
      <w:r>
        <w:t xml:space="preserve"> resmi ihale bedelinden ödenir. </w:t>
      </w:r>
      <w:proofErr w:type="gramStart"/>
      <w:r>
        <w:t>Tellaliye</w:t>
      </w:r>
      <w:proofErr w:type="gramEnd"/>
      <w:r>
        <w:t xml:space="preserve"> resmi, öncelikle alıcı tarafından ödenecek olup, ödendiğine dair makb</w:t>
      </w:r>
      <w:r>
        <w:t>uz dosyaya ibraz edildiğinde alıcıya ödemiş olduğu tutar iade edilecektir.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numPr>
          <w:ilvl w:val="0"/>
          <w:numId w:val="2"/>
        </w:numPr>
        <w:shd w:val="clear" w:color="auto" w:fill="auto"/>
        <w:tabs>
          <w:tab w:val="left" w:pos="395"/>
        </w:tabs>
        <w:ind w:left="160" w:right="140"/>
      </w:pPr>
      <w:r>
        <w:t xml:space="preserve">İpotek sahibi alacaklılarla diğer ilgililerin* bu gayrimenkul üzerindeki haklarını hususi ile faiz ve masrafa </w:t>
      </w:r>
      <w:proofErr w:type="gramStart"/>
      <w:r>
        <w:t>dahil</w:t>
      </w:r>
      <w:proofErr w:type="gramEnd"/>
      <w:r>
        <w:t xml:space="preserve"> olan iddialarını dayanağı belgeler ile 15 gün içinde dairemize bi</w:t>
      </w:r>
      <w:r>
        <w:t>ldirmeleri lazımdır; aksi takdirde hakları tapu sicili ile sabit olmadıkça paylaşmadan hariç bırakılacaklardır.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numPr>
          <w:ilvl w:val="0"/>
          <w:numId w:val="2"/>
        </w:numPr>
        <w:shd w:val="clear" w:color="auto" w:fill="auto"/>
        <w:tabs>
          <w:tab w:val="left" w:pos="390"/>
        </w:tabs>
        <w:ind w:left="160" w:right="140"/>
      </w:pPr>
      <w:r>
        <w:t xml:space="preserve">Satış bedeli hemen veya verilen müddet içinde ödenmez ise İcra ve İflas Kanunu'nun 133. maddesi gereğince, ihale </w:t>
      </w:r>
      <w:proofErr w:type="spellStart"/>
      <w:r>
        <w:t>fesh</w:t>
      </w:r>
      <w:proofErr w:type="spellEnd"/>
      <w:r>
        <w:t xml:space="preserve"> edilir, iki ihale arasında</w:t>
      </w:r>
      <w:r>
        <w:t>ki farktan ve temerrüt faizinden alıcı ve kefilleri mesul tutulacak ve hiçbir hükme hacet kalmadan kendilerinden dairemizce tahsil edilecektir.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numPr>
          <w:ilvl w:val="0"/>
          <w:numId w:val="2"/>
        </w:numPr>
        <w:shd w:val="clear" w:color="auto" w:fill="auto"/>
        <w:tabs>
          <w:tab w:val="left" w:pos="386"/>
        </w:tabs>
        <w:ind w:left="160"/>
      </w:pPr>
      <w:r>
        <w:t xml:space="preserve">Şartname, ilan tarihinden itibaren herkesin </w:t>
      </w:r>
      <w:proofErr w:type="spellStart"/>
      <w:r>
        <w:t>göre’imesi</w:t>
      </w:r>
      <w:proofErr w:type="spellEnd"/>
      <w:r>
        <w:t xml:space="preserve"> için dairede açık olup, masrafı verildiği takdirde isteye</w:t>
      </w:r>
      <w:r>
        <w:t>n alıcıya bir örneği gönderilebilir.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numPr>
          <w:ilvl w:val="0"/>
          <w:numId w:val="2"/>
        </w:numPr>
        <w:shd w:val="clear" w:color="auto" w:fill="auto"/>
        <w:tabs>
          <w:tab w:val="left" w:pos="395"/>
        </w:tabs>
        <w:ind w:left="160" w:right="140"/>
      </w:pPr>
      <w:r>
        <w:t xml:space="preserve">İşbu ilan İ.İ.K.m.127 hükmü uyarınca, il| ılı </w:t>
      </w:r>
      <w:r>
        <w:rPr>
          <w:rStyle w:val="Gvdemetnitalik0ptbolukbraklyor"/>
        </w:rPr>
        <w:t>Ta</w:t>
      </w:r>
      <w:r>
        <w:t xml:space="preserve"> Sı -il Müdürlüğü'nde adreslen kayıtlı bulunmayan diğer tüm hissedarlara da tebligat hükmündedir. Ayrıca işbu ilan, tebligat yapılamayan </w:t>
      </w:r>
      <w:proofErr w:type="spellStart"/>
      <w:r>
        <w:t>diğ</w:t>
      </w:r>
      <w:proofErr w:type="spellEnd"/>
      <w:r>
        <w:t xml:space="preserve">&lt; r tur </w:t>
      </w:r>
      <w:proofErr w:type="spellStart"/>
      <w:r>
        <w:t>gılılere</w:t>
      </w:r>
      <w:proofErr w:type="spellEnd"/>
      <w:r>
        <w:t xml:space="preserve"> satış ilanının</w:t>
      </w:r>
      <w:r>
        <w:t xml:space="preserve"> tebliği hükmündedir.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numPr>
          <w:ilvl w:val="0"/>
          <w:numId w:val="2"/>
        </w:numPr>
        <w:shd w:val="clear" w:color="auto" w:fill="auto"/>
        <w:tabs>
          <w:tab w:val="left" w:pos="386"/>
        </w:tabs>
        <w:ind w:left="160" w:right="140"/>
      </w:pPr>
      <w:r>
        <w:t xml:space="preserve">Satışa iştirak edenlerin, şartnameyi görmüş ve ~ </w:t>
      </w:r>
      <w:proofErr w:type="spellStart"/>
      <w:r>
        <w:t>nderecatını</w:t>
      </w:r>
      <w:proofErr w:type="spellEnd"/>
      <w:r>
        <w:t xml:space="preserve"> kabul etmiş sayılacakları, başkaca bilgi almak isteyenlerin </w:t>
      </w:r>
      <w:r>
        <w:rPr>
          <w:rStyle w:val="GvdemetniKaln"/>
        </w:rPr>
        <w:t xml:space="preserve">2009/1621 Esas </w:t>
      </w:r>
      <w:r>
        <w:t xml:space="preserve">sayılı dosya numarası ile müdürlüğümüze başvurmaları </w:t>
      </w:r>
      <w:proofErr w:type="spellStart"/>
      <w:r>
        <w:t>ılar</w:t>
      </w:r>
      <w:proofErr w:type="spellEnd"/>
      <w:r>
        <w:t xml:space="preserve"> </w:t>
      </w:r>
      <w:proofErr w:type="spellStart"/>
      <w:r>
        <w:t>unur</w:t>
      </w:r>
      <w:proofErr w:type="spellEnd"/>
      <w:r>
        <w:t>.14.12.2012</w:t>
      </w:r>
    </w:p>
    <w:p w:rsidR="00307D20" w:rsidRDefault="001B5AA7">
      <w:pPr>
        <w:pStyle w:val="Gvdemetni0"/>
        <w:framePr w:w="9665" w:h="11893" w:hRule="exact" w:wrap="none" w:vAnchor="page" w:hAnchor="page" w:x="1079" w:y="2448"/>
        <w:shd w:val="clear" w:color="auto" w:fill="auto"/>
        <w:tabs>
          <w:tab w:val="left" w:pos="7998"/>
        </w:tabs>
        <w:spacing w:after="71"/>
        <w:ind w:left="160"/>
      </w:pPr>
      <w:r>
        <w:t xml:space="preserve">(icra İflas Kanunu Madde 126) (*) İlgililer tabirine </w:t>
      </w:r>
      <w:r>
        <w:rPr>
          <w:rStyle w:val="GvdemetniKkBykHarf"/>
        </w:rPr>
        <w:t>t</w:t>
      </w:r>
      <w:r>
        <w:t xml:space="preserve"> fak hakkı sahipleri de </w:t>
      </w:r>
      <w:proofErr w:type="gramStart"/>
      <w:r>
        <w:t>dahildir</w:t>
      </w:r>
      <w:proofErr w:type="gramEnd"/>
      <w:r>
        <w:t>.</w:t>
      </w:r>
      <w:r>
        <w:tab/>
      </w:r>
      <w:r>
        <w:rPr>
          <w:rStyle w:val="GvdemetniKaln"/>
        </w:rPr>
        <w:t xml:space="preserve">B. </w:t>
      </w:r>
      <w:r>
        <w:rPr>
          <w:rStyle w:val="GvdemetniKaln"/>
          <w:lang w:val="en-US"/>
        </w:rPr>
        <w:t>82615</w:t>
      </w:r>
      <w:hyperlink r:id="rId7" w:history="1">
        <w:r>
          <w:rPr>
            <w:rStyle w:val="Kpr"/>
            <w:lang w:val="en-US"/>
          </w:rPr>
          <w:t>www.bik.gov.tr</w:t>
        </w:r>
      </w:hyperlink>
    </w:p>
    <w:p w:rsidR="00307D20" w:rsidRDefault="001B5AA7">
      <w:pPr>
        <w:pStyle w:val="Gvdemetni20"/>
        <w:framePr w:w="9665" w:h="11893" w:hRule="exact" w:wrap="none" w:vAnchor="page" w:hAnchor="page" w:x="1079" w:y="2448"/>
        <w:shd w:val="clear" w:color="auto" w:fill="auto"/>
        <w:tabs>
          <w:tab w:val="left" w:leader="underscore" w:pos="3947"/>
          <w:tab w:val="left" w:leader="underscore" w:pos="9808"/>
        </w:tabs>
        <w:spacing w:before="0" w:line="150" w:lineRule="exact"/>
        <w:ind w:left="160"/>
      </w:pPr>
      <w:r>
        <w:tab/>
      </w:r>
      <w:r>
        <w:rPr>
          <w:rStyle w:val="Gvdemetni21"/>
          <w:b/>
          <w:bCs/>
        </w:rPr>
        <w:t xml:space="preserve">Resmi İlanlar </w:t>
      </w:r>
      <w:proofErr w:type="spellStart"/>
      <w:proofErr w:type="gramStart"/>
      <w:r>
        <w:rPr>
          <w:rStyle w:val="Gvdemetni21"/>
          <w:b/>
          <w:bCs/>
        </w:rPr>
        <w:t>wwwJlan</w:t>
      </w:r>
      <w:proofErr w:type="spellEnd"/>
      <w:r>
        <w:rPr>
          <w:rStyle w:val="Gvdemetni21"/>
          <w:b/>
          <w:bCs/>
        </w:rPr>
        <w:t>.gov</w:t>
      </w:r>
      <w:proofErr w:type="gramEnd"/>
      <w:r>
        <w:rPr>
          <w:rStyle w:val="Gvdemetni21"/>
          <w:b/>
          <w:bCs/>
        </w:rPr>
        <w:t>.</w:t>
      </w:r>
      <w:proofErr w:type="spellStart"/>
      <w:r>
        <w:rPr>
          <w:rStyle w:val="Gvdemetni21"/>
          <w:b/>
          <w:bCs/>
        </w:rPr>
        <w:t>tr’de</w:t>
      </w:r>
      <w:proofErr w:type="spellEnd"/>
      <w:r>
        <w:tab/>
      </w:r>
    </w:p>
    <w:p w:rsidR="00307D20" w:rsidRDefault="00307D20">
      <w:pPr>
        <w:rPr>
          <w:sz w:val="2"/>
          <w:szCs w:val="2"/>
        </w:rPr>
      </w:pPr>
    </w:p>
    <w:sectPr w:rsidR="00307D20" w:rsidSect="00307D2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A7" w:rsidRDefault="001B5AA7" w:rsidP="00307D20">
      <w:r>
        <w:separator/>
      </w:r>
    </w:p>
  </w:endnote>
  <w:endnote w:type="continuationSeparator" w:id="0">
    <w:p w:rsidR="001B5AA7" w:rsidRDefault="001B5AA7" w:rsidP="00307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A7" w:rsidRDefault="001B5AA7"/>
  </w:footnote>
  <w:footnote w:type="continuationSeparator" w:id="0">
    <w:p w:rsidR="001B5AA7" w:rsidRDefault="001B5A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607F"/>
    <w:multiLevelType w:val="multilevel"/>
    <w:tmpl w:val="7C02CEE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883C79"/>
    <w:multiLevelType w:val="multilevel"/>
    <w:tmpl w:val="5922E7B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3A494D"/>
    <w:multiLevelType w:val="multilevel"/>
    <w:tmpl w:val="818C646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CF0521"/>
    <w:multiLevelType w:val="multilevel"/>
    <w:tmpl w:val="05E43A0C"/>
    <w:lvl w:ilvl="0">
      <w:start w:val="1"/>
      <w:numFmt w:val="decimal"/>
      <w:lvlText w:val="%1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5"/>
        <w:szCs w:val="1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07D20"/>
    <w:rsid w:val="001B5AA7"/>
    <w:rsid w:val="00307D20"/>
    <w:rsid w:val="0052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7D20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07D20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307D20"/>
    <w:rPr>
      <w:rFonts w:ascii="Calibri" w:eastAsia="Calibri" w:hAnsi="Calibri" w:cs="Calibri"/>
      <w:b/>
      <w:bCs/>
      <w:i w:val="0"/>
      <w:iCs w:val="0"/>
      <w:smallCaps w:val="0"/>
      <w:strike w:val="0"/>
      <w:spacing w:val="-19"/>
      <w:sz w:val="34"/>
      <w:szCs w:val="34"/>
      <w:u w:val="none"/>
    </w:rPr>
  </w:style>
  <w:style w:type="character" w:customStyle="1" w:styleId="Balk2">
    <w:name w:val="Başlık #2_"/>
    <w:basedOn w:val="VarsaylanParagrafYazTipi"/>
    <w:link w:val="Balk20"/>
    <w:rsid w:val="00307D20"/>
    <w:rPr>
      <w:rFonts w:ascii="Calibri" w:eastAsia="Calibri" w:hAnsi="Calibri" w:cs="Calibri"/>
      <w:b/>
      <w:bCs/>
      <w:i w:val="0"/>
      <w:iCs w:val="0"/>
      <w:smallCaps w:val="0"/>
      <w:strike w:val="0"/>
      <w:spacing w:val="-6"/>
      <w:sz w:val="20"/>
      <w:szCs w:val="20"/>
      <w:u w:val="none"/>
    </w:rPr>
  </w:style>
  <w:style w:type="character" w:customStyle="1" w:styleId="Gvdemetni2">
    <w:name w:val="Gövde metni (2)_"/>
    <w:basedOn w:val="VarsaylanParagrafYazTipi"/>
    <w:link w:val="Gvdemetni20"/>
    <w:rsid w:val="00307D20"/>
    <w:rPr>
      <w:rFonts w:ascii="Calibri" w:eastAsia="Calibri" w:hAnsi="Calibri" w:cs="Calibri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Gvdemetni">
    <w:name w:val="Gövde metni_"/>
    <w:basedOn w:val="VarsaylanParagrafYazTipi"/>
    <w:link w:val="Gvdemetni0"/>
    <w:rsid w:val="00307D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GvdemetniKaln">
    <w:name w:val="Gövde metni + Kalın"/>
    <w:basedOn w:val="Gvdemetni"/>
    <w:rsid w:val="00307D20"/>
    <w:rPr>
      <w:b/>
      <w:bCs/>
      <w:color w:val="000000"/>
      <w:w w:val="100"/>
      <w:position w:val="0"/>
      <w:lang w:val="tr-TR"/>
    </w:rPr>
  </w:style>
  <w:style w:type="character" w:customStyle="1" w:styleId="Gvdemetni2KalnDeil">
    <w:name w:val="Gövde metni (2) + Kalın Değil"/>
    <w:basedOn w:val="Gvdemetni2"/>
    <w:rsid w:val="00307D20"/>
    <w:rPr>
      <w:b/>
      <w:bCs/>
      <w:color w:val="000000"/>
      <w:w w:val="100"/>
      <w:position w:val="0"/>
      <w:lang w:val="tr-TR"/>
    </w:rPr>
  </w:style>
  <w:style w:type="character" w:customStyle="1" w:styleId="GvdemetniKaln0ptbolukbraklyor">
    <w:name w:val="Gövde metni + Kalın;0 pt boşluk bırakılıyor"/>
    <w:basedOn w:val="Gvdemetni"/>
    <w:rsid w:val="00307D20"/>
    <w:rPr>
      <w:b/>
      <w:bCs/>
      <w:color w:val="000000"/>
      <w:spacing w:val="0"/>
      <w:w w:val="100"/>
      <w:position w:val="0"/>
    </w:rPr>
  </w:style>
  <w:style w:type="character" w:customStyle="1" w:styleId="Gvdemetni4pt0ptbolukbraklyor">
    <w:name w:val="Gövde metni + 4 pt;0 pt boşluk bırakılıyor"/>
    <w:basedOn w:val="Gvdemetni"/>
    <w:rsid w:val="00307D20"/>
    <w:rPr>
      <w:color w:val="000000"/>
      <w:spacing w:val="0"/>
      <w:w w:val="100"/>
      <w:position w:val="0"/>
      <w:sz w:val="8"/>
      <w:szCs w:val="8"/>
    </w:rPr>
  </w:style>
  <w:style w:type="character" w:customStyle="1" w:styleId="Gvdemetnitalik0ptbolukbraklyor">
    <w:name w:val="Gövde metni + İtalik;0 pt boşluk bırakılıyor"/>
    <w:basedOn w:val="Gvdemetni"/>
    <w:rsid w:val="00307D20"/>
    <w:rPr>
      <w:i/>
      <w:iCs/>
      <w:color w:val="000000"/>
      <w:spacing w:val="7"/>
      <w:w w:val="100"/>
      <w:position w:val="0"/>
      <w:lang w:val="tr-TR"/>
    </w:rPr>
  </w:style>
  <w:style w:type="character" w:customStyle="1" w:styleId="GvdemetniKkBykHarf">
    <w:name w:val="Gövde metni + Küçük Büyük Harf"/>
    <w:basedOn w:val="Gvdemetni"/>
    <w:rsid w:val="00307D20"/>
    <w:rPr>
      <w:smallCaps/>
      <w:color w:val="000000"/>
      <w:w w:val="100"/>
      <w:position w:val="0"/>
    </w:rPr>
  </w:style>
  <w:style w:type="character" w:customStyle="1" w:styleId="Gvdemetni21">
    <w:name w:val="Gövde metni (2)"/>
    <w:basedOn w:val="Gvdemetni2"/>
    <w:rsid w:val="00307D20"/>
    <w:rPr>
      <w:color w:val="000000"/>
      <w:w w:val="100"/>
      <w:position w:val="0"/>
      <w:u w:val="single"/>
      <w:lang w:val="tr-TR"/>
    </w:rPr>
  </w:style>
  <w:style w:type="paragraph" w:customStyle="1" w:styleId="Balk10">
    <w:name w:val="Başlık #1"/>
    <w:basedOn w:val="Normal"/>
    <w:link w:val="Balk1"/>
    <w:rsid w:val="00307D20"/>
    <w:pPr>
      <w:shd w:val="clear" w:color="auto" w:fill="FFFFFF"/>
      <w:spacing w:line="353" w:lineRule="exact"/>
      <w:jc w:val="center"/>
      <w:outlineLvl w:val="0"/>
    </w:pPr>
    <w:rPr>
      <w:rFonts w:ascii="Calibri" w:eastAsia="Calibri" w:hAnsi="Calibri" w:cs="Calibri"/>
      <w:b/>
      <w:bCs/>
      <w:spacing w:val="-19"/>
      <w:sz w:val="34"/>
      <w:szCs w:val="34"/>
    </w:rPr>
  </w:style>
  <w:style w:type="paragraph" w:customStyle="1" w:styleId="Balk20">
    <w:name w:val="Başlık #2"/>
    <w:basedOn w:val="Normal"/>
    <w:link w:val="Balk2"/>
    <w:rsid w:val="00307D20"/>
    <w:pPr>
      <w:shd w:val="clear" w:color="auto" w:fill="FFFFFF"/>
      <w:spacing w:after="60" w:line="0" w:lineRule="atLeast"/>
      <w:jc w:val="center"/>
      <w:outlineLvl w:val="1"/>
    </w:pPr>
    <w:rPr>
      <w:rFonts w:ascii="Calibri" w:eastAsia="Calibri" w:hAnsi="Calibri" w:cs="Calibri"/>
      <w:b/>
      <w:bCs/>
      <w:spacing w:val="-6"/>
      <w:sz w:val="20"/>
      <w:szCs w:val="20"/>
    </w:rPr>
  </w:style>
  <w:style w:type="paragraph" w:customStyle="1" w:styleId="Gvdemetni20">
    <w:name w:val="Gövde metni (2)"/>
    <w:basedOn w:val="Normal"/>
    <w:link w:val="Gvdemetni2"/>
    <w:rsid w:val="00307D20"/>
    <w:pPr>
      <w:shd w:val="clear" w:color="auto" w:fill="FFFFFF"/>
      <w:spacing w:before="60" w:line="163" w:lineRule="exact"/>
      <w:jc w:val="both"/>
    </w:pPr>
    <w:rPr>
      <w:rFonts w:ascii="Calibri" w:eastAsia="Calibri" w:hAnsi="Calibri" w:cs="Calibri"/>
      <w:b/>
      <w:bCs/>
      <w:spacing w:val="-4"/>
      <w:sz w:val="15"/>
      <w:szCs w:val="15"/>
    </w:rPr>
  </w:style>
  <w:style w:type="paragraph" w:customStyle="1" w:styleId="Gvdemetni0">
    <w:name w:val="Gövde metni"/>
    <w:basedOn w:val="Normal"/>
    <w:link w:val="Gvdemetni"/>
    <w:rsid w:val="00307D20"/>
    <w:pPr>
      <w:shd w:val="clear" w:color="auto" w:fill="FFFFFF"/>
      <w:spacing w:line="163" w:lineRule="exact"/>
      <w:jc w:val="both"/>
    </w:pPr>
    <w:rPr>
      <w:rFonts w:ascii="Calibri" w:eastAsia="Calibri" w:hAnsi="Calibri" w:cs="Calibri"/>
      <w:spacing w:val="-4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2012-12-30T15:31:00Z</dcterms:created>
  <dcterms:modified xsi:type="dcterms:W3CDTF">2012-12-30T15:32:00Z</dcterms:modified>
</cp:coreProperties>
</file>