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17" w:h="998" w:hRule="exact" w:wrap="none" w:vAnchor="page" w:hAnchor="page" w:x="2849" w:y="482"/>
        <w:widowControl w:val="0"/>
        <w:keepNext w:val="0"/>
        <w:keepLines w:val="0"/>
        <w:shd w:val="clear" w:color="auto" w:fill="auto"/>
        <w:bidi w:val="0"/>
        <w:spacing w:before="0" w:after="0"/>
        <w:ind w:left="40" w:right="260" w:firstLine="0"/>
      </w:pPr>
      <w:r>
        <w:rPr>
          <w:lang w:val="tr-TR"/>
          <w:w w:val="100"/>
          <w:color w:val="000000"/>
          <w:position w:val="0"/>
        </w:rPr>
        <w:t>bilgisayarını kurcalamak geldi. Belki bir tağa atsam” gibi düşünceler, iı şeyler yakalanm diye düşünüyordum, de de oldu. Ben de o yakışıklıy Dakikalar geçtikçe gözlerim fal taşı gibi bilay’a karşı o hisleri beslem</w:t>
      </w:r>
    </w:p>
    <w:p>
      <w:pPr>
        <w:pStyle w:val="Style5"/>
        <w:framePr w:w="6917" w:h="13445" w:hRule="exact" w:wrap="none" w:vAnchor="page" w:hAnchor="page" w:x="2849" w:y="2061"/>
        <w:widowControl w:val="0"/>
        <w:keepNext w:val="0"/>
        <w:keepLines w:val="0"/>
        <w:shd w:val="clear" w:color="auto" w:fill="auto"/>
        <w:bidi w:val="0"/>
        <w:jc w:val="left"/>
        <w:spacing w:before="0" w:after="261" w:line="270" w:lineRule="exact"/>
        <w:ind w:left="840" w:right="0" w:firstLine="0"/>
      </w:pPr>
      <w:bookmarkStart w:id="0" w:name="bookmark0"/>
      <w:r>
        <w:rPr>
          <w:lang w:val="tr-TR"/>
          <w:w w:val="100"/>
          <w:color w:val="000000"/>
          <w:position w:val="0"/>
        </w:rPr>
        <w:t>T.C. MERKEZ / MALATYA 7. İCRA DAİRESİ</w:t>
      </w:r>
      <w:bookmarkEnd w:id="0"/>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2009/77 TLMT.</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ÖRNEK NO: 64</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TAŞINMAZ AÇIK ARTIRMA İLANI</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Satılmasına Karar Verilen Taşınmazın Cinsi, Kıymeti, Adedi Evsafı:</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940" w:firstLine="0"/>
      </w:pPr>
      <w:r>
        <w:rPr>
          <w:rStyle w:val="CharStyle9"/>
        </w:rPr>
        <w:t>Taşınmazın Bilgileri: Malatya Merkez Dernek Mahallesi Fuzuli cad.13 ada 1 parselde kayıtlı 301,00 m2 arsa'daki 6/8 Hisse (Arsa üzerinde Bodrum+zemin+2 normal kattan oluşan bina bulunmaktadır.)</w:t>
      </w:r>
    </w:p>
    <w:p>
      <w:pPr>
        <w:pStyle w:val="Style7"/>
        <w:framePr w:w="6917" w:h="13445" w:hRule="exact" w:wrap="none" w:vAnchor="page" w:hAnchor="page" w:x="2849" w:y="2061"/>
        <w:widowControl w:val="0"/>
        <w:keepNext w:val="0"/>
        <w:keepLines w:val="0"/>
        <w:shd w:val="clear" w:color="auto" w:fill="auto"/>
        <w:bidi w:val="0"/>
        <w:jc w:val="left"/>
        <w:spacing w:before="0" w:after="0" w:line="230" w:lineRule="exact"/>
        <w:ind w:left="40" w:right="720" w:firstLine="0"/>
      </w:pPr>
      <w:r>
        <w:rPr>
          <w:rStyle w:val="CharStyle9"/>
        </w:rPr>
        <w:t>Taşınmazın Adresi: Kernek Meydanı Fuzili caddesi ile Kanalboyu caddesinin kesiştiği köşede vefa bozacısı olarak bilinen yer Merkez / MALATYA Taşınmazın Yüzölçümü: 301,00 m2</w:t>
      </w:r>
    </w:p>
    <w:p>
      <w:pPr>
        <w:pStyle w:val="Style7"/>
        <w:framePr w:w="6917" w:h="13445" w:hRule="exact" w:wrap="none" w:vAnchor="page" w:hAnchor="page" w:x="2849" w:y="2061"/>
        <w:widowControl w:val="0"/>
        <w:keepNext w:val="0"/>
        <w:keepLines w:val="0"/>
        <w:shd w:val="clear" w:color="auto" w:fill="auto"/>
        <w:bidi w:val="0"/>
        <w:jc w:val="left"/>
        <w:spacing w:before="0" w:after="0" w:line="230" w:lineRule="exact"/>
        <w:ind w:left="40" w:right="720" w:firstLine="0"/>
      </w:pPr>
      <w:r>
        <w:rPr>
          <w:rStyle w:val="CharStyle9"/>
        </w:rPr>
        <w:t>Taşınmazın Özellikleri: Malatya Merkez Belediyesi imar hudutları içerisinde her türlü alt ve üst yapı hizmetlerinden faydlanmakta olup İMARI: Yola terkten sonra 5 m ön bahçeli bitişik nizam ticari alan ve 7 kat inşaat yapmaya elverişlidir. Hali hazır durumu: Bodrum+zemin+2 normal kattan oluşmaktadır. Bodrum kat dükkan ile fırın, zeminkat kafeterya,1 ve 2 katlar ise mesken ve büro amaçlı olarak kullanılmaktadır. Zemin ve bodrum katın kapı pencere ve cemekan doğramaları metal doğrama,yerler seramik kaplı, 1. ve 2. katın balkon kapıları ve pencereleri pvc çift cam, yerler seramik kaplı, doğalgaz kombili, bakımlı bazı bölümler özel ve lüks dekarasyon yapılmış, bürüt 500,00 m2 toplam inşaat alanına sahip iş yeridir.</w:t>
      </w:r>
    </w:p>
    <w:p>
      <w:pPr>
        <w:pStyle w:val="Style7"/>
        <w:framePr w:w="6917" w:h="13445" w:hRule="exact" w:wrap="none" w:vAnchor="page" w:hAnchor="page" w:x="2849" w:y="2061"/>
        <w:widowControl w:val="0"/>
        <w:keepNext w:val="0"/>
        <w:keepLines w:val="0"/>
        <w:shd w:val="clear" w:color="auto" w:fill="auto"/>
        <w:bidi w:val="0"/>
        <w:jc w:val="left"/>
        <w:spacing w:before="0" w:after="0" w:line="230" w:lineRule="exact"/>
        <w:ind w:left="40" w:right="4600" w:firstLine="0"/>
      </w:pPr>
      <w:r>
        <w:rPr>
          <w:rStyle w:val="CharStyle9"/>
        </w:rPr>
        <w:t>Takdir Olunan Kıymeti: 1.090.500,00 KDV Oranı: 18</w:t>
      </w:r>
    </w:p>
    <w:p>
      <w:pPr>
        <w:pStyle w:val="Style7"/>
        <w:numPr>
          <w:ilvl w:val="0"/>
          <w:numId w:val="1"/>
        </w:numPr>
        <w:framePr w:w="6917" w:h="13445" w:hRule="exact" w:wrap="none" w:vAnchor="page" w:hAnchor="page" w:x="2849" w:y="2061"/>
        <w:tabs>
          <w:tab w:leader="none" w:pos="189" w:val="left"/>
        </w:tabs>
        <w:widowControl w:val="0"/>
        <w:keepNext w:val="0"/>
        <w:keepLines w:val="0"/>
        <w:shd w:val="clear" w:color="auto" w:fill="auto"/>
        <w:bidi w:val="0"/>
        <w:spacing w:before="0" w:after="0" w:line="230" w:lineRule="exact"/>
        <w:ind w:left="40" w:right="0" w:firstLine="0"/>
      </w:pPr>
      <w:r>
        <w:rPr>
          <w:rStyle w:val="CharStyle9"/>
        </w:rPr>
        <w:t>Satış Günü: 20/11/2012 Salı, 15:30 -15:40 saatleri arasında</w:t>
      </w:r>
    </w:p>
    <w:p>
      <w:pPr>
        <w:pStyle w:val="Style7"/>
        <w:numPr>
          <w:ilvl w:val="0"/>
          <w:numId w:val="1"/>
        </w:numPr>
        <w:framePr w:w="6917" w:h="13445" w:hRule="exact" w:wrap="none" w:vAnchor="page" w:hAnchor="page" w:x="2849" w:y="2061"/>
        <w:tabs>
          <w:tab w:leader="none" w:pos="203" w:val="left"/>
        </w:tabs>
        <w:widowControl w:val="0"/>
        <w:keepNext w:val="0"/>
        <w:keepLines w:val="0"/>
        <w:shd w:val="clear" w:color="auto" w:fill="auto"/>
        <w:bidi w:val="0"/>
        <w:spacing w:before="0" w:after="0" w:line="230" w:lineRule="exact"/>
        <w:ind w:left="40" w:right="0" w:firstLine="0"/>
      </w:pPr>
      <w:r>
        <w:rPr>
          <w:rStyle w:val="CharStyle9"/>
        </w:rPr>
        <w:t>Satış Günü: 30/11/2012 Cuma, 15:30 -15:40 saatleri arasında</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Yukarıda özellikleri yazılı taşınmaz/lar bir borç nedeni ile açık arttırma suretiyle satılacaktır.</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Satış Şartlan:</w:t>
      </w:r>
    </w:p>
    <w:p>
      <w:pPr>
        <w:pStyle w:val="Style7"/>
        <w:numPr>
          <w:ilvl w:val="0"/>
          <w:numId w:val="3"/>
        </w:numPr>
        <w:framePr w:w="6917" w:h="13445" w:hRule="exact" w:wrap="none" w:vAnchor="page" w:hAnchor="page" w:x="2849" w:y="2061"/>
        <w:tabs>
          <w:tab w:leader="none" w:pos="218" w:val="left"/>
        </w:tabs>
        <w:widowControl w:val="0"/>
        <w:keepNext w:val="0"/>
        <w:keepLines w:val="0"/>
        <w:shd w:val="clear" w:color="auto" w:fill="auto"/>
        <w:bidi w:val="0"/>
        <w:jc w:val="left"/>
        <w:spacing w:before="0" w:after="0" w:line="230" w:lineRule="exact"/>
        <w:ind w:left="40" w:right="720" w:firstLine="0"/>
      </w:pPr>
      <w:r>
        <w:rPr>
          <w:rStyle w:val="CharStyle9"/>
        </w:rPr>
        <w:t>Satış yukarıda belirtilen gün ve saatte Malatya 7. icra müdürlüğü önü'da açık artırma sureti ile yapılacaktır. Bu artırmada tahmir edilen kıymetin % 60’ını ve rüçhanlı alacaklılar varsa alacakları mecmuunu ve satış masraflarını geçmek şartı ile ihale olunur. Böyle bir bedelle alıcı çıkmaz ise en çok artıranın taahhüdü baki kalmak şartı ile yukarıda belirtilen gün ve saatlerde ikinci arttırmaya çıkılacaktır. Bu arttırmada da bu miktar elde edilememiş ise taşınmaz en çok arttıranın taahhüdü saklı kalmak üzere arttırma ilanında gösterilen müdde sonunda en çok arttırana ihale edilecektir. Şu kadarki, arttırma bedelinin malırîtahmin edilen kıymetinin % 40'tnı bulması ve satış isteyenin alacağına rüçhanı olan alacakların toplamından fazla olması ve bundan başka, paraya çevirme ve paylaştırma masraflarını geçmesi lazımdır. Böyle fazla bedelle alıcı çıkmaz ise satış talebi düşecektir.</w:t>
      </w:r>
    </w:p>
    <w:p>
      <w:pPr>
        <w:pStyle w:val="Style7"/>
        <w:numPr>
          <w:ilvl w:val="0"/>
          <w:numId w:val="3"/>
        </w:numPr>
        <w:framePr w:w="6917" w:h="13445" w:hRule="exact" w:wrap="none" w:vAnchor="page" w:hAnchor="page" w:x="2849" w:y="2061"/>
        <w:tabs>
          <w:tab w:leader="none" w:pos="203" w:val="left"/>
        </w:tabs>
        <w:widowControl w:val="0"/>
        <w:keepNext w:val="0"/>
        <w:keepLines w:val="0"/>
        <w:shd w:val="clear" w:color="auto" w:fill="auto"/>
        <w:bidi w:val="0"/>
        <w:jc w:val="left"/>
        <w:spacing w:before="0" w:after="0" w:line="230" w:lineRule="exact"/>
        <w:ind w:left="40" w:right="720" w:firstLine="0"/>
      </w:pPr>
      <w:r>
        <w:rPr>
          <w:rStyle w:val="CharStyle9"/>
        </w:rPr>
        <w:t>Arttırmaya iştirak edeceklerin, tahmin edilen kıymetin % 20'si nisbetinde pey akçesi veya bu miktar kadar milli bir bankanın teminat mektubunu vermeleri lazımdır. Satış peşin para iledir, alıcı istediğinde 10 günü geçmemek üzere mehil verilebilir. Tellaliye resmi, ihale pulu, 1/2 tapu harcı ve masrafları, %18 KDV alıcıya aittir.</w:t>
      </w:r>
    </w:p>
    <w:p>
      <w:pPr>
        <w:pStyle w:val="Style7"/>
        <w:numPr>
          <w:ilvl w:val="0"/>
          <w:numId w:val="3"/>
        </w:numPr>
        <w:framePr w:w="6917" w:h="13445" w:hRule="exact" w:wrap="none" w:vAnchor="page" w:hAnchor="page" w:x="2849" w:y="2061"/>
        <w:tabs>
          <w:tab w:leader="none" w:pos="218" w:val="left"/>
        </w:tabs>
        <w:widowControl w:val="0"/>
        <w:keepNext w:val="0"/>
        <w:keepLines w:val="0"/>
        <w:shd w:val="clear" w:color="auto" w:fill="auto"/>
        <w:bidi w:val="0"/>
        <w:spacing w:before="0" w:after="0" w:line="230" w:lineRule="exact"/>
        <w:ind w:left="40" w:right="940" w:firstLine="0"/>
      </w:pPr>
      <w:r>
        <w:rPr>
          <w:rStyle w:val="CharStyle9"/>
        </w:rPr>
        <w:t>İpotek sahibi alacaklılarla diğer ilgililerin (*) bu taşınmaz üzerindeki haklarını hususu ile faiz ve masrafa dair olan iddialarını dayanağı belgeler ile onbeş gün içinde dairemize bildirmeleri lazımdır. Aksi takdirde hakları tapu sicil ile sabit olmadıkça paylaşmadan hariç bırakılacaktır.</w:t>
      </w:r>
    </w:p>
    <w:p>
      <w:pPr>
        <w:pStyle w:val="Style7"/>
        <w:numPr>
          <w:ilvl w:val="0"/>
          <w:numId w:val="3"/>
        </w:numPr>
        <w:framePr w:w="6917" w:h="13445" w:hRule="exact" w:wrap="none" w:vAnchor="page" w:hAnchor="page" w:x="2849" w:y="2061"/>
        <w:tabs>
          <w:tab w:leader="none" w:pos="218" w:val="left"/>
        </w:tabs>
        <w:widowControl w:val="0"/>
        <w:keepNext w:val="0"/>
        <w:keepLines w:val="0"/>
        <w:shd w:val="clear" w:color="auto" w:fill="auto"/>
        <w:bidi w:val="0"/>
        <w:jc w:val="left"/>
        <w:spacing w:before="0" w:after="0" w:line="230" w:lineRule="exact"/>
        <w:ind w:left="40" w:right="720" w:firstLine="0"/>
      </w:pPr>
      <w:r>
        <w:rPr>
          <w:rStyle w:val="CharStyle9"/>
        </w:rPr>
        <w:t>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pPr>
        <w:pStyle w:val="Style7"/>
        <w:numPr>
          <w:ilvl w:val="0"/>
          <w:numId w:val="3"/>
        </w:numPr>
        <w:framePr w:w="6917" w:h="13445" w:hRule="exact" w:wrap="none" w:vAnchor="page" w:hAnchor="page" w:x="2849" w:y="2061"/>
        <w:tabs>
          <w:tab w:leader="none" w:pos="208" w:val="left"/>
        </w:tabs>
        <w:widowControl w:val="0"/>
        <w:keepNext w:val="0"/>
        <w:keepLines w:val="0"/>
        <w:shd w:val="clear" w:color="auto" w:fill="auto"/>
        <w:bidi w:val="0"/>
        <w:jc w:val="left"/>
        <w:spacing w:before="0" w:after="0" w:line="230" w:lineRule="exact"/>
        <w:ind w:left="40" w:right="720" w:firstLine="0"/>
      </w:pPr>
      <w:r>
        <w:rPr>
          <w:rStyle w:val="CharStyle9"/>
        </w:rPr>
        <w:t>Şartname, ilan tarihinden itibaren herkesin görebilmesi için dairede açık olup masrafı verildiği takdirde isteyen alıcıya bir örneği gönderilebilir.</w:t>
      </w:r>
    </w:p>
    <w:p>
      <w:pPr>
        <w:pStyle w:val="Style7"/>
        <w:numPr>
          <w:ilvl w:val="0"/>
          <w:numId w:val="3"/>
        </w:numPr>
        <w:framePr w:w="6917" w:h="13445" w:hRule="exact" w:wrap="none" w:vAnchor="page" w:hAnchor="page" w:x="2849" w:y="2061"/>
        <w:tabs>
          <w:tab w:leader="none" w:pos="203" w:val="left"/>
        </w:tabs>
        <w:widowControl w:val="0"/>
        <w:keepNext w:val="0"/>
        <w:keepLines w:val="0"/>
        <w:shd w:val="clear" w:color="auto" w:fill="auto"/>
        <w:bidi w:val="0"/>
        <w:spacing w:before="0" w:after="0" w:line="230" w:lineRule="exact"/>
        <w:ind w:left="40" w:right="1260" w:firstLine="0"/>
      </w:pPr>
      <w:r>
        <w:rPr>
          <w:rStyle w:val="CharStyle9"/>
        </w:rPr>
        <w:t>Satışa iştirak edenlerin şartnameyi görmüş ve münderecatını kabul etmiş sayılacakları, başkaca bilgi almak isteyenlerir 2009/77 Tal. sayılı dosya numarası ile Müdürlüğümüze başvurmaları ilan olunur. 05.10.2012</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(ic.if.K. 126)</w:t>
      </w:r>
    </w:p>
    <w:p>
      <w:pPr>
        <w:pStyle w:val="Style7"/>
        <w:framePr w:w="6917" w:h="13445" w:hRule="exact" w:wrap="none" w:vAnchor="page" w:hAnchor="page" w:x="2849" w:y="2061"/>
        <w:widowControl w:val="0"/>
        <w:keepNext w:val="0"/>
        <w:keepLines w:val="0"/>
        <w:shd w:val="clear" w:color="auto" w:fill="auto"/>
        <w:bidi w:val="0"/>
        <w:spacing w:before="0" w:after="0" w:line="230" w:lineRule="exact"/>
        <w:ind w:left="40" w:right="0" w:firstLine="0"/>
      </w:pPr>
      <w:r>
        <w:rPr>
          <w:rStyle w:val="CharStyle9"/>
        </w:rPr>
        <w:t>(*) İlgiliter tabirine irtifak hakkı sahipleri de dahildir.</w:t>
      </w:r>
    </w:p>
    <w:p>
      <w:pPr>
        <w:pStyle w:val="Style7"/>
        <w:framePr w:w="6917" w:h="13445" w:hRule="exact" w:wrap="none" w:vAnchor="page" w:hAnchor="page" w:x="2849" w:y="2061"/>
        <w:tabs>
          <w:tab w:leader="underscore" w:pos="2099" w:val="left"/>
          <w:tab w:leader="underscore" w:pos="5138" w:val="left"/>
        </w:tabs>
        <w:widowControl w:val="0"/>
        <w:keepNext w:val="0"/>
        <w:keepLines w:val="0"/>
        <w:shd w:val="clear" w:color="auto" w:fill="auto"/>
        <w:bidi w:val="0"/>
        <w:jc w:val="left"/>
        <w:spacing w:before="0" w:after="0" w:line="230" w:lineRule="exact"/>
        <w:ind w:left="40" w:right="720" w:firstLine="0"/>
      </w:pPr>
      <w:r>
        <w:rPr>
          <w:rStyle w:val="CharStyle9"/>
        </w:rPr>
        <w:t xml:space="preserve">Yönetmelik Örnek No: 27 </w:t>
      </w:r>
      <w:r>
        <w:rPr>
          <w:rStyle w:val="CharStyle10"/>
        </w:rPr>
        <w:t xml:space="preserve">B: 63809 </w:t>
      </w:r>
      <w:r>
        <w:rPr>
          <w:rStyle w:val="CharStyle9"/>
        </w:rPr>
        <w:tab/>
      </w:r>
      <w:r>
        <w:rPr>
          <w:rStyle w:val="CharStyle11"/>
        </w:rPr>
        <w:t xml:space="preserve">Resmi ilanlar </w:t>
      </w:r>
      <w:r>
        <w:rPr>
          <w:rStyle w:val="CharStyle12"/>
        </w:rPr>
        <w:t>www.ilan.gov.tr'de</w:t>
      </w:r>
      <w:r>
        <w:rPr>
          <w:rStyle w:val="CharStyle13"/>
          <w:lang w:val="tr-TR"/>
        </w:rPr>
        <w:tab/>
      </w:r>
      <w:r>
        <w:rPr>
          <w:rStyle w:val="CharStyle12"/>
          <w:lang w:val="en-US"/>
        </w:rPr>
        <w:t>(</w:t>
      </w:r>
      <w:r>
        <w:fldChar w:fldCharType="begin"/>
      </w:r>
      <w:r>
        <w:rPr>
          <w:rStyle w:val="CharStyle12"/>
        </w:rPr>
        <w:instrText> HYPERLINK "http://www.bik.gov.tr" </w:instrText>
      </w:r>
      <w:r>
        <w:fldChar w:fldCharType="separate"/>
      </w:r>
      <w:r>
        <w:rPr>
          <w:rStyle w:val="Hyperlink"/>
          <w:lang w:val="en-US"/>
        </w:rPr>
        <w:t>www.bik.gov.tr</w:t>
      </w:r>
      <w:r>
        <w:fldChar w:fldCharType="end"/>
      </w:r>
      <w:r>
        <w:rPr>
          <w:rStyle w:val="CharStyle12"/>
          <w:lang w:val="en-US"/>
        </w:rPr>
        <w:t>)</w:t>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b w:val="0"/>
        <w:bCs w:val="0"/>
        <w:i w:val="0"/>
        <w:iCs w:val="0"/>
        <w:u w:val="none"/>
        <w:strike w:val="0"/>
        <w:smallCaps w:val="0"/>
        <w:sz w:val="17"/>
        <w:szCs w:val="17"/>
        <w:rFonts w:ascii="Arial Narrow" w:eastAsia="Arial Narrow" w:hAnsi="Arial Narrow" w:cs="Arial Narrow"/>
        <w:w w:val="100"/>
        <w:spacing w:val="-5"/>
        <w:color w:val="000000"/>
        <w:position w:val="0"/>
      </w:rPr>
    </w:lvl>
  </w:abstractNum>
  <w:abstractNum w:abstractNumId="2">
    <w:multiLevelType w:val="multilevel"/>
    <w:lvl w:ilvl="0">
      <w:start w:val="1"/>
      <w:numFmt w:val="decimal"/>
      <w:lvlText w:val="%1-"/>
      <w:rPr>
        <w:lang w:val="tr-TR"/>
        <w:b w:val="0"/>
        <w:bCs w:val="0"/>
        <w:i w:val="0"/>
        <w:iCs w:val="0"/>
        <w:u w:val="none"/>
        <w:strike w:val="0"/>
        <w:smallCaps w:val="0"/>
        <w:sz w:val="17"/>
        <w:szCs w:val="17"/>
        <w:rFonts w:ascii="Arial Narrow" w:eastAsia="Arial Narrow" w:hAnsi="Arial Narrow" w:cs="Arial Narrow"/>
        <w:w w:val="100"/>
        <w:spacing w:val="-5"/>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Gövde metni (5)_"/>
    <w:basedOn w:val="DefaultParagraphFont"/>
    <w:link w:val="Style3"/>
    <w:rPr>
      <w:b w:val="0"/>
      <w:bCs w:val="0"/>
      <w:i w:val="0"/>
      <w:iCs w:val="0"/>
      <w:u w:val="none"/>
      <w:strike w:val="0"/>
      <w:smallCaps w:val="0"/>
      <w:sz w:val="18"/>
      <w:szCs w:val="18"/>
      <w:rFonts w:ascii="Bookman Old Style" w:eastAsia="Bookman Old Style" w:hAnsi="Bookman Old Style" w:cs="Bookman Old Style"/>
      <w:spacing w:val="-9"/>
    </w:rPr>
  </w:style>
  <w:style w:type="character" w:customStyle="1" w:styleId="CharStyle6">
    <w:name w:val="Başlık #1 (2)_"/>
    <w:basedOn w:val="DefaultParagraphFont"/>
    <w:link w:val="Style5"/>
    <w:rPr>
      <w:b/>
      <w:bCs/>
      <w:i w:val="0"/>
      <w:iCs w:val="0"/>
      <w:u w:val="none"/>
      <w:strike w:val="0"/>
      <w:smallCaps w:val="0"/>
      <w:sz w:val="27"/>
      <w:szCs w:val="27"/>
      <w:rFonts w:ascii="Arial Narrow" w:eastAsia="Arial Narrow" w:hAnsi="Arial Narrow" w:cs="Arial Narrow"/>
      <w:spacing w:val="-9"/>
    </w:rPr>
  </w:style>
  <w:style w:type="character" w:customStyle="1" w:styleId="CharStyle8">
    <w:name w:val="Gövde metni_"/>
    <w:basedOn w:val="DefaultParagraphFont"/>
    <w:link w:val="Style7"/>
    <w:rPr>
      <w:b w:val="0"/>
      <w:bCs w:val="0"/>
      <w:i w:val="0"/>
      <w:iCs w:val="0"/>
      <w:u w:val="none"/>
      <w:strike w:val="0"/>
      <w:smallCaps w:val="0"/>
      <w:sz w:val="17"/>
      <w:szCs w:val="17"/>
      <w:rFonts w:ascii="Arial Narrow" w:eastAsia="Arial Narrow" w:hAnsi="Arial Narrow" w:cs="Arial Narrow"/>
      <w:spacing w:val="-6"/>
    </w:rPr>
  </w:style>
  <w:style w:type="character" w:customStyle="1" w:styleId="CharStyle9">
    <w:name w:val="Gövde metni + 0 pt boşluk bırakılıyor"/>
    <w:basedOn w:val="CharStyle8"/>
    <w:rPr>
      <w:lang w:val="tr-TR"/>
      <w:w w:val="100"/>
      <w:spacing w:val="-5"/>
      <w:color w:val="000000"/>
      <w:position w:val="0"/>
    </w:rPr>
  </w:style>
  <w:style w:type="character" w:customStyle="1" w:styleId="CharStyle10">
    <w:name w:val="Gövde metni + Kalın,0 pt boşluk bırakılıyor"/>
    <w:basedOn w:val="CharStyle8"/>
    <w:rPr>
      <w:lang w:val="tr-TR"/>
      <w:b/>
      <w:bCs/>
      <w:w w:val="100"/>
      <w:spacing w:val="-5"/>
      <w:color w:val="000000"/>
      <w:position w:val="0"/>
    </w:rPr>
  </w:style>
  <w:style w:type="character" w:customStyle="1" w:styleId="CharStyle11">
    <w:name w:val="Gövde metni + 0 pt boşluk bırakılıyor"/>
    <w:basedOn w:val="CharStyle8"/>
    <w:rPr>
      <w:lang w:val="tr-TR"/>
      <w:u w:val="single"/>
      <w:w w:val="100"/>
      <w:spacing w:val="-5"/>
      <w:color w:val="000000"/>
      <w:position w:val="0"/>
    </w:rPr>
  </w:style>
  <w:style w:type="character" w:customStyle="1" w:styleId="CharStyle12">
    <w:name w:val="Gövde metni + Kalın"/>
    <w:basedOn w:val="CharStyle8"/>
    <w:rPr>
      <w:lang w:val="tr-TR"/>
      <w:b/>
      <w:bCs/>
      <w:u w:val="single"/>
      <w:w w:val="100"/>
      <w:color w:val="000000"/>
      <w:position w:val="0"/>
    </w:rPr>
  </w:style>
  <w:style w:type="character" w:customStyle="1" w:styleId="CharStyle13">
    <w:name w:val="Gövde metni + Kalın"/>
    <w:basedOn w:val="CharStyle8"/>
    <w:rPr>
      <w:lang w:val="1024"/>
      <w:b/>
      <w:bCs/>
      <w:w w:val="100"/>
      <w:color w:val="000000"/>
      <w:position w:val="0"/>
    </w:rPr>
  </w:style>
  <w:style w:type="paragraph" w:customStyle="1" w:styleId="Style3">
    <w:name w:val="Gövde metni (5)"/>
    <w:basedOn w:val="Normal"/>
    <w:link w:val="CharStyle4"/>
    <w:pPr>
      <w:widowControl w:val="0"/>
      <w:shd w:val="clear" w:color="auto" w:fill="FFFFFF"/>
      <w:jc w:val="both"/>
      <w:spacing w:after="660" w:line="240" w:lineRule="exact"/>
    </w:pPr>
    <w:rPr>
      <w:b w:val="0"/>
      <w:bCs w:val="0"/>
      <w:i w:val="0"/>
      <w:iCs w:val="0"/>
      <w:u w:val="none"/>
      <w:strike w:val="0"/>
      <w:smallCaps w:val="0"/>
      <w:sz w:val="18"/>
      <w:szCs w:val="18"/>
      <w:rFonts w:ascii="Bookman Old Style" w:eastAsia="Bookman Old Style" w:hAnsi="Bookman Old Style" w:cs="Bookman Old Style"/>
      <w:spacing w:val="-9"/>
    </w:rPr>
  </w:style>
  <w:style w:type="paragraph" w:customStyle="1" w:styleId="Style5">
    <w:name w:val="Başlık #1 (2)"/>
    <w:basedOn w:val="Normal"/>
    <w:link w:val="CharStyle6"/>
    <w:pPr>
      <w:widowControl w:val="0"/>
      <w:shd w:val="clear" w:color="auto" w:fill="FFFFFF"/>
      <w:outlineLvl w:val="0"/>
      <w:spacing w:before="660" w:after="360" w:line="0" w:lineRule="exact"/>
    </w:pPr>
    <w:rPr>
      <w:b/>
      <w:bCs/>
      <w:i w:val="0"/>
      <w:iCs w:val="0"/>
      <w:u w:val="none"/>
      <w:strike w:val="0"/>
      <w:smallCaps w:val="0"/>
      <w:sz w:val="27"/>
      <w:szCs w:val="27"/>
      <w:rFonts w:ascii="Arial Narrow" w:eastAsia="Arial Narrow" w:hAnsi="Arial Narrow" w:cs="Arial Narrow"/>
      <w:spacing w:val="-9"/>
    </w:rPr>
  </w:style>
  <w:style w:type="paragraph" w:customStyle="1" w:styleId="Style7">
    <w:name w:val="Gövde metni"/>
    <w:basedOn w:val="Normal"/>
    <w:link w:val="CharStyle8"/>
    <w:pPr>
      <w:widowControl w:val="0"/>
      <w:shd w:val="clear" w:color="auto" w:fill="FFFFFF"/>
      <w:jc w:val="both"/>
      <w:spacing w:line="197" w:lineRule="exact"/>
      <w:ind w:firstLine="140"/>
    </w:pPr>
    <w:rPr>
      <w:b w:val="0"/>
      <w:bCs w:val="0"/>
      <w:i w:val="0"/>
      <w:iCs w:val="0"/>
      <w:u w:val="none"/>
      <w:strike w:val="0"/>
      <w:smallCaps w:val="0"/>
      <w:sz w:val="17"/>
      <w:szCs w:val="17"/>
      <w:rFonts w:ascii="Arial Narrow" w:eastAsia="Arial Narrow" w:hAnsi="Arial Narrow" w:cs="Arial Narrow"/>
      <w:spacing w:val="-6"/>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