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7458" w:rsidRDefault="003237E7" w:rsidP="00B729C9">
      <w:pPr>
        <w:pStyle w:val="Gvdemetni0"/>
        <w:framePr w:w="6197" w:h="13486" w:hRule="exact" w:wrap="none" w:vAnchor="page" w:hAnchor="page" w:x="2836" w:y="1141"/>
        <w:shd w:val="clear" w:color="auto" w:fill="auto"/>
        <w:ind w:left="40"/>
      </w:pPr>
      <w:r>
        <w:t>2012/2261 TLMT.</w:t>
      </w:r>
    </w:p>
    <w:p w:rsidR="00187458" w:rsidRDefault="003237E7" w:rsidP="00B729C9">
      <w:pPr>
        <w:pStyle w:val="Gvdemetni0"/>
        <w:framePr w:w="6197" w:h="13486" w:hRule="exact" w:wrap="none" w:vAnchor="page" w:hAnchor="page" w:x="2836" w:y="1141"/>
        <w:shd w:val="clear" w:color="auto" w:fill="auto"/>
        <w:ind w:left="40"/>
      </w:pPr>
      <w:r>
        <w:t>ÖRNEK NO: 64</w:t>
      </w:r>
    </w:p>
    <w:p w:rsidR="00187458" w:rsidRDefault="003237E7" w:rsidP="00B729C9">
      <w:pPr>
        <w:pStyle w:val="Gvdemetni0"/>
        <w:framePr w:w="6197" w:h="13486" w:hRule="exact" w:wrap="none" w:vAnchor="page" w:hAnchor="page" w:x="2836" w:y="1141"/>
        <w:shd w:val="clear" w:color="auto" w:fill="auto"/>
        <w:ind w:left="40"/>
      </w:pPr>
      <w:r>
        <w:t>TAŞINMAZ AÇIK ARTIRMA İLANI</w:t>
      </w:r>
    </w:p>
    <w:p w:rsidR="00187458" w:rsidRDefault="003237E7" w:rsidP="00B729C9">
      <w:pPr>
        <w:pStyle w:val="Gvdemetni0"/>
        <w:framePr w:w="6197" w:h="13486" w:hRule="exact" w:wrap="none" w:vAnchor="page" w:hAnchor="page" w:x="2836" w:y="1141"/>
        <w:shd w:val="clear" w:color="auto" w:fill="auto"/>
        <w:ind w:left="40"/>
      </w:pPr>
      <w:r>
        <w:t>Satılmasına Karar Verilen Taşınmazın Cinsi, Kıymeti, Adedi Evsafı:</w:t>
      </w:r>
    </w:p>
    <w:p w:rsidR="00187458" w:rsidRDefault="003237E7" w:rsidP="00B729C9">
      <w:pPr>
        <w:pStyle w:val="Gvdemetni0"/>
        <w:framePr w:w="6197" w:h="13486" w:hRule="exact" w:wrap="none" w:vAnchor="page" w:hAnchor="page" w:x="2836" w:y="1141"/>
        <w:numPr>
          <w:ilvl w:val="0"/>
          <w:numId w:val="1"/>
        </w:numPr>
        <w:shd w:val="clear" w:color="auto" w:fill="auto"/>
        <w:tabs>
          <w:tab w:val="left" w:pos="198"/>
        </w:tabs>
        <w:ind w:left="40"/>
      </w:pPr>
      <w:r>
        <w:t>İİK.127Md. GÖRE SATIŞ İLANININ TEBLİĞİ:</w:t>
      </w:r>
    </w:p>
    <w:p w:rsidR="00187458" w:rsidRDefault="003237E7" w:rsidP="00B729C9">
      <w:pPr>
        <w:pStyle w:val="Gvdemetni0"/>
        <w:framePr w:w="6197" w:h="13486" w:hRule="exact" w:wrap="none" w:vAnchor="page" w:hAnchor="page" w:x="2836" w:y="1141"/>
        <w:shd w:val="clear" w:color="auto" w:fill="auto"/>
        <w:ind w:left="40" w:right="20"/>
      </w:pPr>
      <w:r>
        <w:t xml:space="preserve">Adresleri tapuda kayıtlı olmayan alakadarlara, gönderilen tebligatların tebliğ </w:t>
      </w:r>
      <w:proofErr w:type="gramStart"/>
      <w:r>
        <w:t>imkansızlığı</w:t>
      </w:r>
      <w:proofErr w:type="gramEnd"/>
      <w:r>
        <w:t xml:space="preserve"> halinde iş bu satış ilanı tebliğ yerine kaim olmak üzere ilanen tebliğ olunur.</w:t>
      </w:r>
    </w:p>
    <w:p w:rsidR="00187458" w:rsidRDefault="003237E7" w:rsidP="00B729C9">
      <w:pPr>
        <w:pStyle w:val="Gvdemetni0"/>
        <w:framePr w:w="6197" w:h="13486" w:hRule="exact" w:wrap="none" w:vAnchor="page" w:hAnchor="page" w:x="2836" w:y="1141"/>
        <w:numPr>
          <w:ilvl w:val="0"/>
          <w:numId w:val="1"/>
        </w:numPr>
        <w:shd w:val="clear" w:color="auto" w:fill="auto"/>
        <w:tabs>
          <w:tab w:val="left" w:pos="208"/>
        </w:tabs>
        <w:ind w:left="40"/>
      </w:pPr>
      <w:proofErr w:type="gramStart"/>
      <w:r>
        <w:t>İİK.</w:t>
      </w:r>
      <w:proofErr w:type="spellStart"/>
      <w:r>
        <w:t>nun</w:t>
      </w:r>
      <w:proofErr w:type="spellEnd"/>
      <w:proofErr w:type="gramEnd"/>
      <w:r>
        <w:t xml:space="preserve"> 151.Md. GÖRE SIRAYA İTİRAZ:</w:t>
      </w:r>
    </w:p>
    <w:p w:rsidR="00187458" w:rsidRDefault="003237E7" w:rsidP="00B729C9">
      <w:pPr>
        <w:pStyle w:val="Gvdemetni0"/>
        <w:framePr w:w="6197" w:h="13486" w:hRule="exact" w:wrap="none" w:vAnchor="page" w:hAnchor="page" w:x="2836" w:y="1141"/>
        <w:shd w:val="clear" w:color="auto" w:fill="auto"/>
        <w:ind w:left="40" w:right="20"/>
      </w:pPr>
      <w:r>
        <w:t>Alacağa mahsuben ihalenin yapılması veya satış bedelinin sıra cetveli yapılmadan ipotek alacaklısına ödeneceğinden, alakadarların satışı tak</w:t>
      </w:r>
      <w:r>
        <w:t xml:space="preserve">ip ederek İİK. </w:t>
      </w:r>
      <w:proofErr w:type="spellStart"/>
      <w:r>
        <w:t>nun</w:t>
      </w:r>
      <w:proofErr w:type="spellEnd"/>
      <w:r>
        <w:t xml:space="preserve"> 142. md. göre itirazları olanın bu hakkın 7 gün içinde kullandıklarına dair dosyamıza derkenar ibraz etmeleri, İİK. 83, </w:t>
      </w:r>
      <w:proofErr w:type="gramStart"/>
      <w:r>
        <w:t>100,142,151</w:t>
      </w:r>
      <w:proofErr w:type="gramEnd"/>
      <w:r>
        <w:t xml:space="preserve"> </w:t>
      </w:r>
      <w:proofErr w:type="spellStart"/>
      <w:r>
        <w:t>MK'nun</w:t>
      </w:r>
      <w:proofErr w:type="spellEnd"/>
      <w:r>
        <w:t xml:space="preserve"> 789,777 md. göre ayrıca tebliğ olunur.</w:t>
      </w:r>
    </w:p>
    <w:p w:rsidR="00187458" w:rsidRDefault="003237E7" w:rsidP="00B729C9">
      <w:pPr>
        <w:pStyle w:val="Gvdemetni0"/>
        <w:framePr w:w="6197" w:h="13486" w:hRule="exact" w:wrap="none" w:vAnchor="page" w:hAnchor="page" w:x="2836" w:y="1141"/>
        <w:shd w:val="clear" w:color="auto" w:fill="auto"/>
        <w:ind w:left="40" w:right="20"/>
      </w:pPr>
      <w:proofErr w:type="gramStart"/>
      <w:r>
        <w:t xml:space="preserve">Taşınmazın Bilgileri: İstanbul ili Tuzla ilçesi </w:t>
      </w:r>
      <w:proofErr w:type="spellStart"/>
      <w:r>
        <w:t>Tepeören</w:t>
      </w:r>
      <w:proofErr w:type="spellEnd"/>
      <w:r>
        <w:t xml:space="preserve"> kö</w:t>
      </w:r>
      <w:r>
        <w:t xml:space="preserve">yü 7065 ada 2 parsel 241.545,26 m2 arsa nitelikli ana taşınmaz üzerinde B </w:t>
      </w:r>
      <w:proofErr w:type="spellStart"/>
      <w:r>
        <w:t>blk</w:t>
      </w:r>
      <w:proofErr w:type="spellEnd"/>
      <w:r>
        <w:t xml:space="preserve"> bodrum+zemin+1/(71) </w:t>
      </w:r>
      <w:proofErr w:type="spellStart"/>
      <w:r>
        <w:t>nolu</w:t>
      </w:r>
      <w:proofErr w:type="spellEnd"/>
      <w:r>
        <w:t xml:space="preserve"> bağımsız bölüm üzerinde 262/46477 arsa paylı Dubleks Mesken nitelikli taşınmaz Taşınmazın Adresi: Fırat mah Fırat cad no: 7 </w:t>
      </w:r>
      <w:proofErr w:type="spellStart"/>
      <w:r>
        <w:t>millenium</w:t>
      </w:r>
      <w:proofErr w:type="spellEnd"/>
      <w:r>
        <w:t xml:space="preserve"> pars sitesi B71 </w:t>
      </w:r>
      <w:proofErr w:type="spellStart"/>
      <w:r>
        <w:t>blk</w:t>
      </w:r>
      <w:proofErr w:type="spellEnd"/>
      <w:r>
        <w:t xml:space="preserve"> Tuzla/İST.</w:t>
      </w:r>
      <w:proofErr w:type="gramEnd"/>
    </w:p>
    <w:p w:rsidR="00187458" w:rsidRDefault="003237E7" w:rsidP="00B729C9">
      <w:pPr>
        <w:pStyle w:val="Gvdemetni0"/>
        <w:framePr w:w="6197" w:h="13486" w:hRule="exact" w:wrap="none" w:vAnchor="page" w:hAnchor="page" w:x="2836" w:y="1141"/>
        <w:shd w:val="clear" w:color="auto" w:fill="auto"/>
        <w:ind w:left="40" w:right="20"/>
      </w:pPr>
      <w:r>
        <w:t xml:space="preserve">Taşınmazın Özellikleri: Satışa konu taşınmaz, TEM otoyolunun Kurtköy kavşağından Formula-1 pistine giderken Formula-1 pistine gelmeden sağda lüks konutların bulunduğu bir bölgededir. Gayrimenkul 3 değişik tipte toplamda 219 villadan oluşan </w:t>
      </w:r>
      <w:proofErr w:type="spellStart"/>
      <w:r>
        <w:t>hir</w:t>
      </w:r>
      <w:proofErr w:type="spellEnd"/>
      <w:r>
        <w:t xml:space="preserve"> </w:t>
      </w:r>
      <w:r>
        <w:t>bir villaya müstakil kullanım alanlarının oluşturulduğu içinde sosyal tesislerin ve spor alanlarının bulunduğu çevre düzenlemesi yapılmış ve çevre emniyetinin sağlanmış olduğu bir villa site içerisindedir. Sitenin yakın çevresinde Formula-1 pisti Sabiha Gö</w:t>
      </w:r>
      <w:r>
        <w:t xml:space="preserve">kçen Hava Limanı, Koç lisesi ve Sabancı Üniversitesi, Okan üniversitesi gibi önemli yapı tesisler bulunmaktadır. </w:t>
      </w:r>
      <w:r>
        <w:rPr>
          <w:rStyle w:val="Gvdemetni55pt0ptbolukbraklyor"/>
        </w:rPr>
        <w:t>=</w:t>
      </w:r>
      <w:r>
        <w:rPr>
          <w:rStyle w:val="Gvdemetni55pt0ptbolukbraklyor"/>
          <w:vertAlign w:val="superscript"/>
        </w:rPr>
        <w:t>1</w:t>
      </w:r>
      <w:r>
        <w:rPr>
          <w:rStyle w:val="Gvdemetni55pt0ptbolukbraklyor"/>
        </w:rPr>
        <w:t xml:space="preserve"> </w:t>
      </w:r>
      <w:r>
        <w:t xml:space="preserve">Satılması söz konusu olan gayrimenkul; bodrum+zemin+1 normal katlı, çelik </w:t>
      </w:r>
      <w:proofErr w:type="gramStart"/>
      <w:r>
        <w:t>konstrüksiyon</w:t>
      </w:r>
      <w:proofErr w:type="gramEnd"/>
      <w:r>
        <w:t>, bahçesinde yüzme havuzu bulunan kuru hacimleri lami</w:t>
      </w:r>
      <w:r>
        <w:t xml:space="preserve">ne parke kaplı ıslak hacimleri birinci sınıf seramik kaplı dış cephe kaplaması </w:t>
      </w:r>
      <w:proofErr w:type="spellStart"/>
      <w:r>
        <w:t>kompak</w:t>
      </w:r>
      <w:proofErr w:type="spellEnd"/>
      <w:r>
        <w:t xml:space="preserve"> kaplama olan oldukça lüks yapılmış bir binadır.</w:t>
      </w:r>
    </w:p>
    <w:p w:rsidR="00187458" w:rsidRDefault="003237E7" w:rsidP="00B729C9">
      <w:pPr>
        <w:pStyle w:val="Gvdemetni0"/>
        <w:framePr w:w="6197" w:h="13486" w:hRule="exact" w:wrap="none" w:vAnchor="page" w:hAnchor="page" w:x="2836" w:y="1141"/>
        <w:shd w:val="clear" w:color="auto" w:fill="auto"/>
        <w:ind w:left="40" w:right="20"/>
      </w:pPr>
      <w:r>
        <w:t xml:space="preserve">Bina hali hazır kullanılmadığı için bahçesi ve </w:t>
      </w:r>
      <w:proofErr w:type="gramStart"/>
      <w:r>
        <w:t>dış .cephesi</w:t>
      </w:r>
      <w:proofErr w:type="gramEnd"/>
      <w:r>
        <w:t xml:space="preserve"> bakımsız vaziyettedir. Gayrimenkul; bodrum katta yardımcı odas</w:t>
      </w:r>
      <w:r>
        <w:t xml:space="preserve">ı, takım klozetli lavabolu küvetli banyo, çamaşır-ütü odası, zemin katta salon, mutfak, kış bahçesi, </w:t>
      </w:r>
      <w:proofErr w:type="gramStart"/>
      <w:r>
        <w:t>antre</w:t>
      </w:r>
      <w:proofErr w:type="gramEnd"/>
      <w:r>
        <w:t xml:space="preserve">, </w:t>
      </w:r>
      <w:proofErr w:type="spellStart"/>
      <w:r>
        <w:t>wc</w:t>
      </w:r>
      <w:proofErr w:type="spellEnd"/>
      <w:r>
        <w:t>, vestiyer holü, normal katta 4 yatak odası ve bu yatak odalarının her birine hizmet veren takım klozetli küvetli lavabolu 4 adet banyo, 2 balkon,</w:t>
      </w:r>
      <w:r>
        <w:t xml:space="preserve"> hol, kat holü tertibinde brüt yaklaşık 360 m2 inşaat alanlı, doğalgaz kombi ısıtmalı bir yapıdır.</w:t>
      </w:r>
    </w:p>
    <w:p w:rsidR="00187458" w:rsidRDefault="003237E7" w:rsidP="00B729C9">
      <w:pPr>
        <w:pStyle w:val="Gvdemetni0"/>
        <w:framePr w:w="6197" w:h="13486" w:hRule="exact" w:wrap="none" w:vAnchor="page" w:hAnchor="page" w:x="2836" w:y="1141"/>
        <w:shd w:val="clear" w:color="auto" w:fill="auto"/>
        <w:ind w:left="40" w:right="220"/>
        <w:jc w:val="both"/>
      </w:pPr>
      <w:proofErr w:type="gramStart"/>
      <w:r>
        <w:t xml:space="preserve">İmar Durumu: Tuzla Belediyesi imar ve şehircilik müdürlüğünün 07/09 2012 tarih 17395 sayılı yazısında; satışa konu 7065 </w:t>
      </w:r>
      <w:proofErr w:type="spellStart"/>
      <w:r>
        <w:t>aoa</w:t>
      </w:r>
      <w:proofErr w:type="spellEnd"/>
      <w:r>
        <w:t xml:space="preserve"> 2 parsel sayılı yerin 22.02.2011 </w:t>
      </w:r>
      <w:r>
        <w:t xml:space="preserve">tasdik tarihli 1/1000 ölçekli Ömerli havzası </w:t>
      </w:r>
      <w:proofErr w:type="spellStart"/>
      <w:r>
        <w:t>Akfırat</w:t>
      </w:r>
      <w:proofErr w:type="spellEnd"/>
      <w:r>
        <w:t xml:space="preserve"> Kuzeyi Uygulama imar Planında </w:t>
      </w:r>
      <w:proofErr w:type="spellStart"/>
      <w:r>
        <w:t>Emax</w:t>
      </w:r>
      <w:proofErr w:type="spellEnd"/>
      <w:r>
        <w:t>.0,17 5/A-2/4 yapılaşma şartında konut alanında kaldığı belirtilmektedir.</w:t>
      </w:r>
      <w:proofErr w:type="gramEnd"/>
    </w:p>
    <w:p w:rsidR="00187458" w:rsidRDefault="003237E7" w:rsidP="00B729C9">
      <w:pPr>
        <w:pStyle w:val="Gvdemetni0"/>
        <w:framePr w:w="6197" w:h="13486" w:hRule="exact" w:wrap="none" w:vAnchor="page" w:hAnchor="page" w:x="2836" w:y="1141"/>
        <w:shd w:val="clear" w:color="auto" w:fill="auto"/>
        <w:ind w:left="40" w:right="20"/>
      </w:pPr>
      <w:r>
        <w:t>Takdir Olunan Kıymeti: 950.000,00 TL KDV Oranı: % 18</w:t>
      </w:r>
    </w:p>
    <w:p w:rsidR="00187458" w:rsidRDefault="003237E7" w:rsidP="00B729C9">
      <w:pPr>
        <w:pStyle w:val="Gvdemetni0"/>
        <w:framePr w:w="6197" w:h="13486" w:hRule="exact" w:wrap="none" w:vAnchor="page" w:hAnchor="page" w:x="2836" w:y="1141"/>
        <w:shd w:val="clear" w:color="auto" w:fill="auto"/>
        <w:ind w:left="40"/>
      </w:pPr>
      <w:r>
        <w:t>Taşınmazın Kaydındaki Şerhler: irtifak Hak</w:t>
      </w:r>
      <w:r>
        <w:t>kı TEK - TEİAŞ - TEAŞ lehine</w:t>
      </w:r>
    </w:p>
    <w:p w:rsidR="00187458" w:rsidRDefault="003237E7" w:rsidP="00B729C9">
      <w:pPr>
        <w:pStyle w:val="Gvdemetni0"/>
        <w:framePr w:w="6197" w:h="13486" w:hRule="exact" w:wrap="none" w:vAnchor="page" w:hAnchor="page" w:x="2836" w:y="1141"/>
        <w:numPr>
          <w:ilvl w:val="0"/>
          <w:numId w:val="2"/>
        </w:numPr>
        <w:shd w:val="clear" w:color="auto" w:fill="auto"/>
        <w:tabs>
          <w:tab w:val="left" w:pos="189"/>
        </w:tabs>
        <w:ind w:left="40"/>
      </w:pPr>
      <w:r>
        <w:t xml:space="preserve">Satış Günü: </w:t>
      </w:r>
      <w:proofErr w:type="gramStart"/>
      <w:r>
        <w:t>03/12/2012</w:t>
      </w:r>
      <w:proofErr w:type="gramEnd"/>
      <w:r>
        <w:t xml:space="preserve"> Pazartesi 15:15 -15:30 saatleri arasında</w:t>
      </w:r>
    </w:p>
    <w:p w:rsidR="00187458" w:rsidRDefault="003237E7" w:rsidP="00B729C9">
      <w:pPr>
        <w:pStyle w:val="Gvdemetni0"/>
        <w:framePr w:w="6197" w:h="13486" w:hRule="exact" w:wrap="none" w:vAnchor="page" w:hAnchor="page" w:x="2836" w:y="1141"/>
        <w:numPr>
          <w:ilvl w:val="0"/>
          <w:numId w:val="2"/>
        </w:numPr>
        <w:shd w:val="clear" w:color="auto" w:fill="auto"/>
        <w:tabs>
          <w:tab w:val="left" w:pos="203"/>
        </w:tabs>
        <w:ind w:left="40"/>
      </w:pPr>
      <w:r>
        <w:t xml:space="preserve">Satış Günü: </w:t>
      </w:r>
      <w:proofErr w:type="gramStart"/>
      <w:r>
        <w:t>13/12/2012</w:t>
      </w:r>
      <w:proofErr w:type="gramEnd"/>
      <w:r>
        <w:t xml:space="preserve"> Perşembe 15:15-15:30 saatleri arasında</w:t>
      </w:r>
    </w:p>
    <w:p w:rsidR="00187458" w:rsidRDefault="003237E7" w:rsidP="00B729C9">
      <w:pPr>
        <w:pStyle w:val="Gvdemetni0"/>
        <w:framePr w:w="6197" w:h="13486" w:hRule="exact" w:wrap="none" w:vAnchor="page" w:hAnchor="page" w:x="2836" w:y="1141"/>
        <w:shd w:val="clear" w:color="auto" w:fill="auto"/>
        <w:ind w:left="40"/>
      </w:pPr>
      <w:r>
        <w:t>Yukarıda özellikleri yazılı taşınmaz/</w:t>
      </w:r>
      <w:proofErr w:type="spellStart"/>
      <w:r>
        <w:t>lar</w:t>
      </w:r>
      <w:proofErr w:type="spellEnd"/>
      <w:r>
        <w:t xml:space="preserve"> bir borç nedeni ile açık arttırma suretiyle satılacaktır.</w:t>
      </w:r>
    </w:p>
    <w:p w:rsidR="00187458" w:rsidRDefault="003237E7" w:rsidP="00B729C9">
      <w:pPr>
        <w:pStyle w:val="Gvdemetni0"/>
        <w:framePr w:w="6197" w:h="13486" w:hRule="exact" w:wrap="none" w:vAnchor="page" w:hAnchor="page" w:x="2836" w:y="1141"/>
        <w:shd w:val="clear" w:color="auto" w:fill="auto"/>
        <w:ind w:left="40"/>
      </w:pPr>
      <w:r>
        <w:t>Sa</w:t>
      </w:r>
      <w:r>
        <w:t>tış Şartları:</w:t>
      </w:r>
    </w:p>
    <w:p w:rsidR="00187458" w:rsidRDefault="003237E7" w:rsidP="00B729C9">
      <w:pPr>
        <w:pStyle w:val="Gvdemetni0"/>
        <w:framePr w:w="6197" w:h="13486" w:hRule="exact" w:wrap="none" w:vAnchor="page" w:hAnchor="page" w:x="2836" w:y="1141"/>
        <w:numPr>
          <w:ilvl w:val="0"/>
          <w:numId w:val="3"/>
        </w:numPr>
        <w:shd w:val="clear" w:color="auto" w:fill="auto"/>
        <w:tabs>
          <w:tab w:val="left" w:pos="208"/>
        </w:tabs>
        <w:ind w:left="40" w:right="20"/>
      </w:pPr>
      <w:r>
        <w:t xml:space="preserve">Satış yukarıda belirtilen gün ve saatte tuzla </w:t>
      </w:r>
      <w:proofErr w:type="spellStart"/>
      <w:r>
        <w:t>icradairesi'da</w:t>
      </w:r>
      <w:proofErr w:type="spellEnd"/>
      <w:r>
        <w:t xml:space="preserve"> açık artırma sureti ile yapılacaktır. Bu artırmada tahmin edilen kıymetin % 60’ını ve rüçhanlı alacaklıları toplamını ve satış-giderlerini geçmek şartı ile ihale olunur. Böyle bir </w:t>
      </w:r>
      <w:r>
        <w:t>bedelle alıcı çıkmaz ise en çok artıranın taahhüdü baki kalmak şartı ile yukarıda belirtilen gün ve saatlerde ikinci arttırmaya çıkılacaktır. Bu arttırmada da bu miktar elde edilememiş ise taşınmaz en çok arttıranın taahhüdü saklı kalmak üzere arttırma ila</w:t>
      </w:r>
      <w:r>
        <w:t>nında gösterilen müddet sonunda en çok arttırana ihale edilecektir. Şu kadarki, arttırma bedelinin malın tahmin edilen kıymetinin % 40'ını bulması ve satış isteyenin alacağına rüçhanı olan alacakların toplamından fazla olması ve bundan başka, paraya çevirm</w:t>
      </w:r>
      <w:r>
        <w:t>e ve paylaştırma masraflarını geçmesi lazımdır. Böyle fazla bedelle alıcı çıkmaz ise satış talebi düşecektir.</w:t>
      </w:r>
    </w:p>
    <w:p w:rsidR="00187458" w:rsidRDefault="003237E7" w:rsidP="00B729C9">
      <w:pPr>
        <w:pStyle w:val="Gvdemetni0"/>
        <w:framePr w:w="6197" w:h="13486" w:hRule="exact" w:wrap="none" w:vAnchor="page" w:hAnchor="page" w:x="2836" w:y="1141"/>
        <w:numPr>
          <w:ilvl w:val="0"/>
          <w:numId w:val="3"/>
        </w:numPr>
        <w:shd w:val="clear" w:color="auto" w:fill="auto"/>
        <w:tabs>
          <w:tab w:val="left" w:pos="203"/>
        </w:tabs>
        <w:ind w:left="40" w:right="20"/>
      </w:pPr>
      <w:r>
        <w:t xml:space="preserve">Arttırmaya iştirak edeceklerin, tahmin edilen kıymetin % 20'si </w:t>
      </w:r>
      <w:proofErr w:type="spellStart"/>
      <w:r>
        <w:t>nisbetinde</w:t>
      </w:r>
      <w:proofErr w:type="spellEnd"/>
      <w:r>
        <w:t xml:space="preserve"> "TL" si veya bu miktar kadar milli bir bankanın teminat mektubunu vermel</w:t>
      </w:r>
      <w:r>
        <w:t xml:space="preserve">eri lazımdır. Satış peşin para iledir, alıcı istediğinde 10 günü geçmemek üzere mehil verilebilir. </w:t>
      </w:r>
      <w:proofErr w:type="gramStart"/>
      <w:r>
        <w:t>Tellaliye</w:t>
      </w:r>
      <w:proofErr w:type="gramEnd"/>
      <w:r>
        <w:t xml:space="preserve"> resmi, 1/2 tapu harcı (alım harcı) ve masrafları, KDV alıcıya aittir. </w:t>
      </w:r>
      <w:proofErr w:type="gramStart"/>
      <w:r>
        <w:t>Tellaliye</w:t>
      </w:r>
      <w:proofErr w:type="gramEnd"/>
      <w:r>
        <w:t>, tapu satım harcı ve aynından doğan birikmiş vergiler ihale alıcısı</w:t>
      </w:r>
      <w:r>
        <w:t xml:space="preserve"> tarafından ödenip makbuzlarını dosyamıza ibraz etmesi ve iadesini talep etmesi halinde ihale bedelinden ilgilisine ödenir.</w:t>
      </w:r>
    </w:p>
    <w:p w:rsidR="00187458" w:rsidRDefault="003237E7" w:rsidP="00B729C9">
      <w:pPr>
        <w:pStyle w:val="Gvdemetni0"/>
        <w:framePr w:w="6197" w:h="13486" w:hRule="exact" w:wrap="none" w:vAnchor="page" w:hAnchor="page" w:x="2836" w:y="1141"/>
        <w:numPr>
          <w:ilvl w:val="0"/>
          <w:numId w:val="3"/>
        </w:numPr>
        <w:shd w:val="clear" w:color="auto" w:fill="auto"/>
        <w:tabs>
          <w:tab w:val="left" w:pos="222"/>
        </w:tabs>
        <w:ind w:left="40" w:right="220"/>
        <w:jc w:val="both"/>
      </w:pPr>
      <w:proofErr w:type="gramStart"/>
      <w:r>
        <w:t>ipotek</w:t>
      </w:r>
      <w:proofErr w:type="gramEnd"/>
      <w:r>
        <w:t xml:space="preserve"> sahibi alacaklılarla diğer ilgililerin (*) bu taşınmaz üzerindeki haklarını hususu ile faiz ve masrafa dair olan iddialarını </w:t>
      </w:r>
      <w:r>
        <w:t xml:space="preserve">dayanağı belgeler ile </w:t>
      </w:r>
      <w:proofErr w:type="spellStart"/>
      <w:r>
        <w:t>onbeş</w:t>
      </w:r>
      <w:proofErr w:type="spellEnd"/>
      <w:r>
        <w:t xml:space="preserve"> gün içinde dairemize bildirmeleri lazımdır. Aksi takdirde hakları tapu sicil ile sabit olmadıkça paylaşmadan hariç bırakılacaktır.</w:t>
      </w:r>
    </w:p>
    <w:p w:rsidR="00187458" w:rsidRDefault="003237E7" w:rsidP="00B729C9">
      <w:pPr>
        <w:pStyle w:val="Gvdemetni0"/>
        <w:framePr w:w="6197" w:h="13486" w:hRule="exact" w:wrap="none" w:vAnchor="page" w:hAnchor="page" w:x="2836" w:y="1141"/>
        <w:numPr>
          <w:ilvl w:val="0"/>
          <w:numId w:val="3"/>
        </w:numPr>
        <w:shd w:val="clear" w:color="auto" w:fill="auto"/>
        <w:tabs>
          <w:tab w:val="left" w:pos="222"/>
        </w:tabs>
        <w:ind w:left="40" w:right="20"/>
      </w:pPr>
      <w:proofErr w:type="gramStart"/>
      <w:r>
        <w:t>ihaleye</w:t>
      </w:r>
      <w:proofErr w:type="gramEnd"/>
      <w:r>
        <w:t xml:space="preserve"> katılıp satış bedeli </w:t>
      </w:r>
      <w:proofErr w:type="spellStart"/>
      <w:r>
        <w:t>haman</w:t>
      </w:r>
      <w:proofErr w:type="spellEnd"/>
      <w:r>
        <w:t xml:space="preserve"> veya verilen mühlet içinde ödenmezse icra ve İflas kanununun 1</w:t>
      </w:r>
      <w:r>
        <w:t xml:space="preserve">33. maddesi gereğince ihale feshedilir. İhale bedelini yatılmamak sureti ile ihalenin feshine sebep olan tüm alıcılar ve kefilleri teklif ettikleri bedel ile son ihale bedeli arasındaki farktan ve diğer zararlardan ve ayrıca temerrüt faizinden </w:t>
      </w:r>
      <w:proofErr w:type="spellStart"/>
      <w:r>
        <w:t>müteselsilen</w:t>
      </w:r>
      <w:proofErr w:type="spellEnd"/>
      <w:r>
        <w:t xml:space="preserve"> mesul tutulacak ve hiçbir hükme hacet kalmaksızın kendilerinden tahsil olunacak varsa öncelikle teminat bedelinden alınacaktır.</w:t>
      </w:r>
    </w:p>
    <w:p w:rsidR="00187458" w:rsidRDefault="003237E7" w:rsidP="00B729C9">
      <w:pPr>
        <w:pStyle w:val="Gvdemetni0"/>
        <w:framePr w:w="6197" w:h="13486" w:hRule="exact" w:wrap="none" w:vAnchor="page" w:hAnchor="page" w:x="2836" w:y="1141"/>
        <w:numPr>
          <w:ilvl w:val="0"/>
          <w:numId w:val="3"/>
        </w:numPr>
        <w:shd w:val="clear" w:color="auto" w:fill="auto"/>
        <w:tabs>
          <w:tab w:val="left" w:pos="208"/>
        </w:tabs>
        <w:ind w:left="40" w:right="20"/>
      </w:pPr>
      <w:r>
        <w:t xml:space="preserve">Şartname, ilan tarihinden itibaren herkesin </w:t>
      </w:r>
      <w:proofErr w:type="spellStart"/>
      <w:r>
        <w:t>görebilmeSf</w:t>
      </w:r>
      <w:proofErr w:type="spellEnd"/>
      <w:r>
        <w:t xml:space="preserve"> için dairede açık olup masrafı verildiği takdirde isteyen </w:t>
      </w:r>
      <w:proofErr w:type="spellStart"/>
      <w:r>
        <w:t>aııcıya</w:t>
      </w:r>
      <w:proofErr w:type="spellEnd"/>
      <w:r>
        <w:t xml:space="preserve"> </w:t>
      </w:r>
      <w:proofErr w:type="spellStart"/>
      <w:r>
        <w:rPr>
          <w:rStyle w:val="Gvdemetni65ptKaln0ptbolukbraklyor"/>
        </w:rPr>
        <w:t>Dİr</w:t>
      </w:r>
      <w:proofErr w:type="spellEnd"/>
      <w:r>
        <w:rPr>
          <w:rStyle w:val="Gvdemetni65ptKaln0ptbolukbraklyor"/>
        </w:rPr>
        <w:t xml:space="preserve"> </w:t>
      </w:r>
      <w:r>
        <w:t>ö</w:t>
      </w:r>
      <w:r>
        <w:t>rneği gönderilebilir.</w:t>
      </w:r>
    </w:p>
    <w:p w:rsidR="00187458" w:rsidRDefault="003237E7" w:rsidP="00B729C9">
      <w:pPr>
        <w:pStyle w:val="Gvdemetni0"/>
        <w:framePr w:w="6197" w:h="13486" w:hRule="exact" w:wrap="none" w:vAnchor="page" w:hAnchor="page" w:x="2836" w:y="1141"/>
        <w:numPr>
          <w:ilvl w:val="0"/>
          <w:numId w:val="3"/>
        </w:numPr>
        <w:shd w:val="clear" w:color="auto" w:fill="auto"/>
        <w:tabs>
          <w:tab w:val="left" w:pos="213"/>
        </w:tabs>
        <w:ind w:left="40" w:right="480"/>
        <w:jc w:val="both"/>
      </w:pPr>
      <w:r>
        <w:t xml:space="preserve">Satışa iştirak edenleri şartnameyi görmüş ve münderecatını kabul etmiş sayılacakları, başkaca bilgi almak isteyenlerin 2012/2261 </w:t>
      </w:r>
      <w:proofErr w:type="spellStart"/>
      <w:r>
        <w:t>tal</w:t>
      </w:r>
      <w:proofErr w:type="spellEnd"/>
      <w:r>
        <w:t xml:space="preserve"> sayılı dosya numarası ile Müdürlüğümüze başvurmaları ilan olunur.</w:t>
      </w:r>
    </w:p>
    <w:p w:rsidR="00187458" w:rsidRDefault="003237E7" w:rsidP="00B729C9">
      <w:pPr>
        <w:pStyle w:val="Gvdemetni0"/>
        <w:framePr w:w="6197" w:h="13486" w:hRule="exact" w:wrap="none" w:vAnchor="page" w:hAnchor="page" w:x="2836" w:y="1141"/>
        <w:shd w:val="clear" w:color="auto" w:fill="auto"/>
        <w:ind w:left="40"/>
      </w:pPr>
      <w:r>
        <w:t>(</w:t>
      </w:r>
      <w:proofErr w:type="spellStart"/>
      <w:proofErr w:type="gramStart"/>
      <w:r>
        <w:t>ic</w:t>
      </w:r>
      <w:proofErr w:type="spellEnd"/>
      <w:r>
        <w:t>.</w:t>
      </w:r>
      <w:proofErr w:type="spellStart"/>
      <w:r>
        <w:t>if</w:t>
      </w:r>
      <w:proofErr w:type="spellEnd"/>
      <w:proofErr w:type="gramEnd"/>
      <w:r>
        <w:t>.K.126)</w:t>
      </w:r>
    </w:p>
    <w:p w:rsidR="00187458" w:rsidRDefault="003237E7" w:rsidP="00B729C9">
      <w:pPr>
        <w:pStyle w:val="Gvdemetni0"/>
        <w:framePr w:w="6197" w:h="13486" w:hRule="exact" w:wrap="none" w:vAnchor="page" w:hAnchor="page" w:x="2836" w:y="1141"/>
        <w:shd w:val="clear" w:color="auto" w:fill="auto"/>
        <w:tabs>
          <w:tab w:val="left" w:pos="5565"/>
        </w:tabs>
        <w:ind w:left="40"/>
      </w:pPr>
      <w:r>
        <w:t xml:space="preserve">(’) ilgililer </w:t>
      </w:r>
      <w:r>
        <w:t xml:space="preserve">tabirine irtifak hakkı sahipleri de </w:t>
      </w:r>
      <w:proofErr w:type="gramStart"/>
      <w:r>
        <w:t>dahildir</w:t>
      </w:r>
      <w:proofErr w:type="gramEnd"/>
      <w:r>
        <w:t>.</w:t>
      </w:r>
      <w:r>
        <w:tab/>
      </w:r>
      <w:proofErr w:type="gramStart"/>
      <w:r>
        <w:rPr>
          <w:rStyle w:val="Gvdemetni9ptKalntalik0ptbolukbraklyor"/>
        </w:rPr>
        <w:t>g.</w:t>
      </w:r>
      <w:proofErr w:type="gramEnd"/>
      <w:r>
        <w:t xml:space="preserve"> </w:t>
      </w:r>
      <w:r>
        <w:rPr>
          <w:rStyle w:val="Gvdemetni55pt0ptbolukbraklyor"/>
        </w:rPr>
        <w:t>55731</w:t>
      </w:r>
    </w:p>
    <w:p w:rsidR="00187458" w:rsidRDefault="003237E7" w:rsidP="00B729C9">
      <w:pPr>
        <w:pStyle w:val="Gvdemetni20"/>
        <w:framePr w:w="6197" w:h="13486" w:hRule="exact" w:wrap="none" w:vAnchor="page" w:hAnchor="page" w:x="2836" w:y="1141"/>
        <w:shd w:val="clear" w:color="auto" w:fill="auto"/>
        <w:tabs>
          <w:tab w:val="left" w:pos="5061"/>
        </w:tabs>
        <w:ind w:left="40"/>
      </w:pPr>
      <w:r>
        <w:rPr>
          <w:rStyle w:val="Gvdemetni2ArialNarrow7pt0ptbolukbraklyor"/>
        </w:rPr>
        <w:t xml:space="preserve">Yönetmelik Örnek No: 27 </w:t>
      </w:r>
      <w:proofErr w:type="spellStart"/>
      <w:r>
        <w:rPr>
          <w:rStyle w:val="Gvdemetni25pt0ptbolukbraklyor"/>
        </w:rPr>
        <w:t>Dûcmi</w:t>
      </w:r>
      <w:proofErr w:type="spellEnd"/>
      <w:r>
        <w:rPr>
          <w:rStyle w:val="Gvdemetni25pt0ptbolukbraklyor"/>
        </w:rPr>
        <w:t xml:space="preserve"> </w:t>
      </w:r>
      <w:r>
        <w:t xml:space="preserve">ilanlar </w:t>
      </w:r>
      <w:proofErr w:type="spellStart"/>
      <w:r>
        <w:t>uıunıı</w:t>
      </w:r>
      <w:proofErr w:type="spellEnd"/>
      <w:r>
        <w:t xml:space="preserve"> </w:t>
      </w:r>
      <w:r>
        <w:rPr>
          <w:rStyle w:val="Gvdemetni25pt0ptbolukbraklyor"/>
        </w:rPr>
        <w:t xml:space="preserve">ilan </w:t>
      </w:r>
      <w:proofErr w:type="spellStart"/>
      <w:r>
        <w:t>nAutr'rlû</w:t>
      </w:r>
      <w:proofErr w:type="spellEnd"/>
      <w:r>
        <w:tab/>
      </w:r>
      <w:proofErr w:type="spellStart"/>
      <w:r>
        <w:t>ZlA</w:t>
      </w:r>
      <w:proofErr w:type="spellEnd"/>
      <w:r>
        <w:t xml:space="preserve">/U/Uf </w:t>
      </w:r>
      <w:proofErr w:type="spellStart"/>
      <w:r>
        <w:t>hilf</w:t>
      </w:r>
      <w:proofErr w:type="spellEnd"/>
      <w:r>
        <w:t xml:space="preserve"> </w:t>
      </w:r>
      <w:proofErr w:type="spellStart"/>
      <w:r>
        <w:t>Oftl</w:t>
      </w:r>
      <w:proofErr w:type="spellEnd"/>
      <w:r>
        <w:t>/</w:t>
      </w:r>
      <w:proofErr w:type="spellStart"/>
      <w:r>
        <w:t>tri</w:t>
      </w:r>
      <w:proofErr w:type="spellEnd"/>
    </w:p>
    <w:p w:rsidR="00187458" w:rsidRDefault="00187458" w:rsidP="00B729C9">
      <w:pPr>
        <w:pStyle w:val="AralkYok"/>
      </w:pPr>
    </w:p>
    <w:p w:rsidR="00B729C9" w:rsidRDefault="00B729C9" w:rsidP="00B729C9">
      <w:pPr>
        <w:pStyle w:val="AralkYok"/>
      </w:pPr>
      <w:r>
        <w:t xml:space="preserve">                     </w:t>
      </w:r>
    </w:p>
    <w:p w:rsidR="00B729C9" w:rsidRDefault="00B729C9" w:rsidP="00B729C9">
      <w:pPr>
        <w:pStyle w:val="AralkYok"/>
      </w:pPr>
      <w:r>
        <w:t xml:space="preserve">                        T.C. TUZLA/İSTANBUL İCRA DAİRESİ</w:t>
      </w:r>
    </w:p>
    <w:sectPr w:rsidR="00B729C9" w:rsidSect="00187458">
      <w:pgSz w:w="11906" w:h="16838"/>
      <w:pgMar w:top="0" w:right="0" w:bottom="0" w:left="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E7" w:rsidRDefault="003237E7" w:rsidP="00187458">
      <w:r>
        <w:separator/>
      </w:r>
    </w:p>
  </w:endnote>
  <w:endnote w:type="continuationSeparator" w:id="0">
    <w:p w:rsidR="003237E7" w:rsidRDefault="003237E7" w:rsidP="00187458">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A2"/>
    <w:family w:val="swiss"/>
    <w:pitch w:val="variable"/>
    <w:sig w:usb0="00000287" w:usb1="00000800" w:usb2="00000000" w:usb3="00000000" w:csb0="0000009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E7" w:rsidRDefault="003237E7"/>
  </w:footnote>
  <w:footnote w:type="continuationSeparator" w:id="0">
    <w:p w:rsidR="003237E7" w:rsidRDefault="003237E7"/>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47DD5"/>
    <w:multiLevelType w:val="multilevel"/>
    <w:tmpl w:val="973C50B4"/>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FE46A7"/>
    <w:multiLevelType w:val="multilevel"/>
    <w:tmpl w:val="66F67748"/>
    <w:lvl w:ilvl="0">
      <w:start w:val="1"/>
      <w:numFmt w:val="decimal"/>
      <w:lvlText w:val="%1-"/>
      <w:lvlJc w:val="left"/>
      <w:rPr>
        <w:rFonts w:ascii="Arial Narrow" w:eastAsia="Arial Narrow" w:hAnsi="Arial Narrow" w:cs="Arial Narrow"/>
        <w:b w:val="0"/>
        <w:bCs w:val="0"/>
        <w:i w:val="0"/>
        <w:iCs w:val="0"/>
        <w:smallCaps w:val="0"/>
        <w:strike w:val="0"/>
        <w:color w:val="000000"/>
        <w:spacing w:val="-1"/>
        <w:w w:val="100"/>
        <w:position w:val="0"/>
        <w:sz w:val="11"/>
        <w:szCs w:val="11"/>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1C1671D"/>
    <w:multiLevelType w:val="multilevel"/>
    <w:tmpl w:val="20A85556"/>
    <w:lvl w:ilvl="0">
      <w:start w:val="1"/>
      <w:numFmt w:val="decimal"/>
      <w:lvlText w:val="%1."/>
      <w:lvlJc w:val="left"/>
      <w:rPr>
        <w:rFonts w:ascii="Arial Narrow" w:eastAsia="Arial Narrow" w:hAnsi="Arial Narrow" w:cs="Arial Narrow"/>
        <w:b w:val="0"/>
        <w:bCs w:val="0"/>
        <w:i w:val="0"/>
        <w:iCs w:val="0"/>
        <w:smallCaps w:val="0"/>
        <w:strike w:val="0"/>
        <w:color w:val="000000"/>
        <w:spacing w:val="-2"/>
        <w:w w:val="100"/>
        <w:position w:val="0"/>
        <w:sz w:val="14"/>
        <w:szCs w:val="14"/>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187458"/>
    <w:rsid w:val="00187458"/>
    <w:rsid w:val="003237E7"/>
    <w:rsid w:val="00B729C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87458"/>
    <w:rPr>
      <w:color w:val="000000"/>
    </w:rPr>
  </w:style>
  <w:style w:type="paragraph" w:styleId="Balk1">
    <w:name w:val="heading 1"/>
    <w:basedOn w:val="Normal"/>
    <w:next w:val="Normal"/>
    <w:link w:val="Balk1Char"/>
    <w:uiPriority w:val="9"/>
    <w:qFormat/>
    <w:rsid w:val="00B729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187458"/>
    <w:rPr>
      <w:color w:val="000080"/>
      <w:u w:val="single"/>
    </w:rPr>
  </w:style>
  <w:style w:type="character" w:customStyle="1" w:styleId="Gvdemetni">
    <w:name w:val="Gövde metni_"/>
    <w:basedOn w:val="VarsaylanParagrafYazTipi"/>
    <w:link w:val="Gvdemetni0"/>
    <w:rsid w:val="00187458"/>
    <w:rPr>
      <w:rFonts w:ascii="Arial Narrow" w:eastAsia="Arial Narrow" w:hAnsi="Arial Narrow" w:cs="Arial Narrow"/>
      <w:b w:val="0"/>
      <w:bCs w:val="0"/>
      <w:i w:val="0"/>
      <w:iCs w:val="0"/>
      <w:smallCaps w:val="0"/>
      <w:strike w:val="0"/>
      <w:spacing w:val="-2"/>
      <w:sz w:val="14"/>
      <w:szCs w:val="14"/>
      <w:u w:val="none"/>
    </w:rPr>
  </w:style>
  <w:style w:type="character" w:customStyle="1" w:styleId="Gvdemetni55pt0ptbolukbraklyor">
    <w:name w:val="Gövde metni + 5;5 pt;0 pt boşluk bırakılıyor"/>
    <w:basedOn w:val="Gvdemetni"/>
    <w:rsid w:val="00187458"/>
    <w:rPr>
      <w:color w:val="000000"/>
      <w:spacing w:val="-1"/>
      <w:w w:val="100"/>
      <w:position w:val="0"/>
      <w:sz w:val="11"/>
      <w:szCs w:val="11"/>
      <w:lang w:val="tr-TR"/>
    </w:rPr>
  </w:style>
  <w:style w:type="character" w:customStyle="1" w:styleId="Gvdemetni65ptKaln0ptbolukbraklyor">
    <w:name w:val="Gövde metni + 6;5 pt;Kalın;0 pt boşluk bırakılıyor"/>
    <w:basedOn w:val="Gvdemetni"/>
    <w:rsid w:val="00187458"/>
    <w:rPr>
      <w:b/>
      <w:bCs/>
      <w:color w:val="000000"/>
      <w:spacing w:val="-1"/>
      <w:w w:val="100"/>
      <w:position w:val="0"/>
      <w:sz w:val="13"/>
      <w:szCs w:val="13"/>
      <w:lang w:val="tr-TR"/>
    </w:rPr>
  </w:style>
  <w:style w:type="character" w:customStyle="1" w:styleId="Gvdemetni9ptKalntalik0ptbolukbraklyor">
    <w:name w:val="Gövde metni + 9 pt;Kalın;İtalik;0 pt boşluk bırakılıyor"/>
    <w:basedOn w:val="Gvdemetni"/>
    <w:rsid w:val="00187458"/>
    <w:rPr>
      <w:b/>
      <w:bCs/>
      <w:i/>
      <w:iCs/>
      <w:color w:val="000000"/>
      <w:spacing w:val="14"/>
      <w:w w:val="100"/>
      <w:position w:val="0"/>
      <w:sz w:val="18"/>
      <w:szCs w:val="18"/>
      <w:lang w:val="tr-TR"/>
    </w:rPr>
  </w:style>
  <w:style w:type="character" w:customStyle="1" w:styleId="Gvdemetni2">
    <w:name w:val="Gövde metni (2)_"/>
    <w:basedOn w:val="VarsaylanParagrafYazTipi"/>
    <w:link w:val="Gvdemetni20"/>
    <w:rsid w:val="00187458"/>
    <w:rPr>
      <w:rFonts w:ascii="Bookman Old Style" w:eastAsia="Bookman Old Style" w:hAnsi="Bookman Old Style" w:cs="Bookman Old Style"/>
      <w:b w:val="0"/>
      <w:bCs w:val="0"/>
      <w:i w:val="0"/>
      <w:iCs w:val="0"/>
      <w:smallCaps w:val="0"/>
      <w:strike w:val="0"/>
      <w:sz w:val="9"/>
      <w:szCs w:val="9"/>
      <w:u w:val="none"/>
    </w:rPr>
  </w:style>
  <w:style w:type="character" w:customStyle="1" w:styleId="Gvdemetni2ArialNarrow7pt0ptbolukbraklyor">
    <w:name w:val="Gövde metni (2) + Arial Narrow;7 pt;0 pt boşluk bırakılıyor"/>
    <w:basedOn w:val="Gvdemetni2"/>
    <w:rsid w:val="00187458"/>
    <w:rPr>
      <w:rFonts w:ascii="Arial Narrow" w:eastAsia="Arial Narrow" w:hAnsi="Arial Narrow" w:cs="Arial Narrow"/>
      <w:color w:val="000000"/>
      <w:spacing w:val="-2"/>
      <w:w w:val="100"/>
      <w:position w:val="0"/>
      <w:sz w:val="14"/>
      <w:szCs w:val="14"/>
      <w:lang w:val="tr-TR"/>
    </w:rPr>
  </w:style>
  <w:style w:type="character" w:customStyle="1" w:styleId="Gvdemetni25pt0ptbolukbraklyor">
    <w:name w:val="Gövde metni (2) + 5 pt;0 pt boşluk bırakılıyor"/>
    <w:basedOn w:val="Gvdemetni2"/>
    <w:rsid w:val="00187458"/>
    <w:rPr>
      <w:color w:val="000000"/>
      <w:spacing w:val="3"/>
      <w:w w:val="100"/>
      <w:position w:val="0"/>
      <w:sz w:val="10"/>
      <w:szCs w:val="10"/>
      <w:lang w:val="tr-TR"/>
    </w:rPr>
  </w:style>
  <w:style w:type="paragraph" w:customStyle="1" w:styleId="Gvdemetni0">
    <w:name w:val="Gövde metni"/>
    <w:basedOn w:val="Normal"/>
    <w:link w:val="Gvdemetni"/>
    <w:rsid w:val="00187458"/>
    <w:pPr>
      <w:shd w:val="clear" w:color="auto" w:fill="FFFFFF"/>
      <w:spacing w:line="211" w:lineRule="exact"/>
    </w:pPr>
    <w:rPr>
      <w:rFonts w:ascii="Arial Narrow" w:eastAsia="Arial Narrow" w:hAnsi="Arial Narrow" w:cs="Arial Narrow"/>
      <w:spacing w:val="-2"/>
      <w:sz w:val="14"/>
      <w:szCs w:val="14"/>
    </w:rPr>
  </w:style>
  <w:style w:type="paragraph" w:customStyle="1" w:styleId="Gvdemetni20">
    <w:name w:val="Gövde metni (2)"/>
    <w:basedOn w:val="Normal"/>
    <w:link w:val="Gvdemetni2"/>
    <w:rsid w:val="00187458"/>
    <w:pPr>
      <w:shd w:val="clear" w:color="auto" w:fill="FFFFFF"/>
      <w:spacing w:line="211" w:lineRule="exact"/>
    </w:pPr>
    <w:rPr>
      <w:rFonts w:ascii="Bookman Old Style" w:eastAsia="Bookman Old Style" w:hAnsi="Bookman Old Style" w:cs="Bookman Old Style"/>
      <w:sz w:val="9"/>
      <w:szCs w:val="9"/>
    </w:rPr>
  </w:style>
  <w:style w:type="character" w:customStyle="1" w:styleId="Balk1Char">
    <w:name w:val="Başlık 1 Char"/>
    <w:basedOn w:val="VarsaylanParagrafYazTipi"/>
    <w:link w:val="Balk1"/>
    <w:uiPriority w:val="9"/>
    <w:rsid w:val="00B729C9"/>
    <w:rPr>
      <w:rFonts w:asciiTheme="majorHAnsi" w:eastAsiaTheme="majorEastAsia" w:hAnsiTheme="majorHAnsi" w:cstheme="majorBidi"/>
      <w:b/>
      <w:bCs/>
      <w:color w:val="365F91" w:themeColor="accent1" w:themeShade="BF"/>
      <w:sz w:val="28"/>
      <w:szCs w:val="28"/>
    </w:rPr>
  </w:style>
  <w:style w:type="paragraph" w:styleId="AralkYok">
    <w:name w:val="No Spacing"/>
    <w:uiPriority w:val="1"/>
    <w:qFormat/>
    <w:rsid w:val="00B729C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871</Words>
  <Characters>4970</Characters>
  <Application>Microsoft Office Word</Application>
  <DocSecurity>0</DocSecurity>
  <Lines>41</Lines>
  <Paragraphs>11</Paragraphs>
  <ScaleCrop>false</ScaleCrop>
  <Company/>
  <LinksUpToDate>false</LinksUpToDate>
  <CharactersWithSpaces>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tkemlak</cp:lastModifiedBy>
  <cp:revision>1</cp:revision>
  <dcterms:created xsi:type="dcterms:W3CDTF">2012-10-21T07:19:00Z</dcterms:created>
  <dcterms:modified xsi:type="dcterms:W3CDTF">2012-10-21T07:20:00Z</dcterms:modified>
</cp:coreProperties>
</file>