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3C" w:rsidRDefault="009B10A6">
      <w:pPr>
        <w:pStyle w:val="Balk10"/>
        <w:keepNext/>
        <w:keepLines/>
        <w:shd w:val="clear" w:color="auto" w:fill="auto"/>
        <w:ind w:left="20"/>
      </w:pPr>
      <w:bookmarkStart w:id="0" w:name="bookmark0"/>
      <w:r>
        <w:t>ANTBİRLİK ANTALYA PAMUK VE NARENCİYE TARIM SATIŞ KOOPERATİFLERİ BİRLİĞİ ROLLERGİN ÇIRÇIR TESİSİ İNŞAATI İŞ YAPTIRILACAKTIR</w:t>
      </w:r>
      <w:bookmarkEnd w:id="0"/>
    </w:p>
    <w:p w:rsidR="00745A3C" w:rsidRDefault="00745A3C">
      <w:pPr>
        <w:pStyle w:val="Gvdemetni0"/>
        <w:shd w:val="clear" w:color="auto" w:fill="auto"/>
        <w:spacing w:after="296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7pt;margin-top:41.5pt;width:89.6pt;height:57.85pt;z-index:-125829375;mso-wrap-distance-left:5pt;mso-wrap-distance-top:7.7pt;mso-wrap-distance-right:5pt;mso-position-horizontal-relative:margin" filled="f" stroked="f">
            <v:textbox style="mso-fit-shape-to-text:t" inset="0,0,0,0">
              <w:txbxContent>
                <w:p w:rsidR="00745A3C" w:rsidRDefault="009B10A6">
                  <w:pPr>
                    <w:pStyle w:val="Gvdemetni0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jc w:val="both"/>
                  </w:pPr>
                  <w:r>
                    <w:rPr>
                      <w:rStyle w:val="GvdemetniExact"/>
                      <w:spacing w:val="0"/>
                    </w:rPr>
                    <w:t>İdarenin</w:t>
                  </w:r>
                </w:p>
                <w:p w:rsidR="00745A3C" w:rsidRDefault="009B10A6">
                  <w:pPr>
                    <w:pStyle w:val="Gvdemetni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44"/>
                    </w:tabs>
                    <w:spacing w:after="0"/>
                    <w:jc w:val="both"/>
                  </w:pPr>
                  <w:r>
                    <w:rPr>
                      <w:rStyle w:val="GvdemetniExact"/>
                      <w:spacing w:val="0"/>
                    </w:rPr>
                    <w:t>Adresi</w:t>
                  </w:r>
                </w:p>
                <w:p w:rsidR="00745A3C" w:rsidRDefault="009B10A6">
                  <w:pPr>
                    <w:pStyle w:val="Gvdemetni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49"/>
                    </w:tabs>
                    <w:spacing w:after="120"/>
                    <w:jc w:val="both"/>
                  </w:pPr>
                  <w:r>
                    <w:rPr>
                      <w:rStyle w:val="GvdemetniExact"/>
                      <w:spacing w:val="0"/>
                    </w:rPr>
                    <w:t>Telefon ve faks numarası</w:t>
                  </w:r>
                </w:p>
                <w:p w:rsidR="00745A3C" w:rsidRDefault="009B10A6">
                  <w:pPr>
                    <w:pStyle w:val="Gvdemetni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0"/>
                    <w:jc w:val="both"/>
                  </w:pPr>
                  <w:r>
                    <w:rPr>
                      <w:rStyle w:val="GvdemetniExact"/>
                      <w:spacing w:val="0"/>
                    </w:rPr>
                    <w:t>Elektronik Posta Adresi</w:t>
                  </w:r>
                </w:p>
                <w:p w:rsidR="00745A3C" w:rsidRDefault="009B10A6">
                  <w:pPr>
                    <w:pStyle w:val="Gvdemetni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66"/>
                    </w:tabs>
                    <w:spacing w:after="0"/>
                    <w:ind w:right="180"/>
                    <w:jc w:val="both"/>
                  </w:pPr>
                  <w:r>
                    <w:rPr>
                      <w:rStyle w:val="GvdemetniExact"/>
                      <w:spacing w:val="0"/>
                    </w:rPr>
                    <w:t>İhale</w:t>
                  </w:r>
                  <w:r>
                    <w:rPr>
                      <w:rStyle w:val="GvdemetniExact"/>
                      <w:spacing w:val="0"/>
                    </w:rPr>
                    <w:tab/>
                    <w:t xml:space="preserve">konusu </w:t>
                  </w:r>
                  <w:r>
                    <w:rPr>
                      <w:rStyle w:val="GvdemetniExact"/>
                      <w:spacing w:val="0"/>
                    </w:rPr>
                    <w:t>yapım işinin a) Niteliği, türü ve miktarı</w:t>
                  </w:r>
                </w:p>
              </w:txbxContent>
            </v:textbox>
            <w10:wrap type="square" anchorx="margin"/>
          </v:shape>
        </w:pict>
      </w:r>
      <w:r w:rsidR="009B10A6">
        <w:t>ANTBİRLİK ANTALYA PAMUK VE NARANCİYE TARIM SATIŞ KOOPARATİFLERİ BİRLİĞİ ROLLERGİN ÇIRÇIR TESİSİ İNŞAATI (işletme binaları, idari bina, depolar, diğer inşa i tesisler, saha betonlanması takribi inşaat 11.699 m2, sah</w:t>
      </w:r>
      <w:r w:rsidR="009B10A6">
        <w:t>a betonlanması 10.000 m2) yapım işi Kapalı teklif Açık eksiltme usuiü ile ihale edilecektir. İhaleye ilişkin ayrıntılı bilgiler aşağıda yer almaktadır.</w:t>
      </w:r>
    </w:p>
    <w:p w:rsidR="00745A3C" w:rsidRDefault="009B10A6">
      <w:pPr>
        <w:pStyle w:val="Gvdemetni0"/>
        <w:shd w:val="clear" w:color="auto" w:fill="auto"/>
        <w:spacing w:after="0" w:line="168" w:lineRule="exact"/>
        <w:ind w:left="1040"/>
        <w:jc w:val="both"/>
      </w:pPr>
      <w:r>
        <w:t>Macun Mah. iplik Yolu Cad. No:28 Aksu/ANTALYA Tel : 0 242 426 21 43 (pbx)</w:t>
      </w:r>
    </w:p>
    <w:p w:rsidR="00745A3C" w:rsidRDefault="009B10A6">
      <w:pPr>
        <w:pStyle w:val="Gvdemetni0"/>
        <w:shd w:val="clear" w:color="auto" w:fill="auto"/>
        <w:spacing w:after="116" w:line="158" w:lineRule="exact"/>
        <w:ind w:left="1040"/>
        <w:jc w:val="both"/>
      </w:pPr>
      <w:r>
        <w:t xml:space="preserve">Fax : 0 242 4262919 </w:t>
      </w:r>
      <w:hyperlink r:id="rId7" w:history="1">
        <w:r>
          <w:rPr>
            <w:rStyle w:val="Kpr"/>
            <w:lang w:val="en-US"/>
          </w:rPr>
          <w:t>antbirlik@antbirlik.com.tr</w:t>
        </w:r>
      </w:hyperlink>
    </w:p>
    <w:p w:rsidR="00745A3C" w:rsidRDefault="00745A3C">
      <w:pPr>
        <w:pStyle w:val="Gvdemetni0"/>
        <w:shd w:val="clear" w:color="auto" w:fill="auto"/>
        <w:spacing w:after="0"/>
        <w:ind w:left="1040"/>
      </w:pPr>
      <w:r>
        <w:pict>
          <v:shape id="_x0000_s1029" type="#_x0000_t202" style="position:absolute;left:0;text-align:left;margin-left:.5pt;margin-top:25.7pt;width:65.1pt;height:56.85pt;z-index:-125829374;mso-wrap-distance-left:5pt;mso-wrap-distance-right:5pt;mso-position-horizontal-relative:margin" filled="f" stroked="f">
            <v:textbox style="mso-fit-shape-to-text:t" inset="0,0,0,0">
              <w:txbxContent>
                <w:p w:rsidR="00745A3C" w:rsidRDefault="009B10A6">
                  <w:pPr>
                    <w:pStyle w:val="Gvdemetni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58"/>
                    </w:tabs>
                    <w:spacing w:after="0" w:line="130" w:lineRule="exact"/>
                  </w:pPr>
                  <w:r>
                    <w:rPr>
                      <w:rStyle w:val="GvdemetniExact"/>
                      <w:spacing w:val="0"/>
                    </w:rPr>
                    <w:t>Yapılacağı yer</w:t>
                  </w:r>
                </w:p>
                <w:p w:rsidR="00745A3C" w:rsidRDefault="009B10A6">
                  <w:pPr>
                    <w:pStyle w:val="Gvdemetni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54"/>
                    </w:tabs>
                    <w:spacing w:after="108" w:line="130" w:lineRule="exact"/>
                  </w:pPr>
                  <w:r>
                    <w:rPr>
                      <w:rStyle w:val="GvdemetniExact"/>
                      <w:spacing w:val="0"/>
                    </w:rPr>
                    <w:t>işe başlama tarihi</w:t>
                  </w:r>
                </w:p>
                <w:p w:rsidR="00745A3C" w:rsidRDefault="009B10A6">
                  <w:pPr>
                    <w:pStyle w:val="Gvdemetni0"/>
                    <w:shd w:val="clear" w:color="auto" w:fill="auto"/>
                    <w:spacing w:after="0"/>
                    <w:ind w:right="240"/>
                  </w:pPr>
                  <w:r>
                    <w:rPr>
                      <w:rStyle w:val="GvdemetniExact"/>
                      <w:spacing w:val="0"/>
                    </w:rPr>
                    <w:t>ç) işin süresi 3- İhalenin</w:t>
                  </w:r>
                </w:p>
                <w:p w:rsidR="00745A3C" w:rsidRDefault="009B10A6">
                  <w:pPr>
                    <w:pStyle w:val="Gvdemetni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49"/>
                    </w:tabs>
                    <w:spacing w:after="0"/>
                  </w:pPr>
                  <w:r>
                    <w:rPr>
                      <w:rStyle w:val="GvdemetniExact"/>
                      <w:spacing w:val="0"/>
                    </w:rPr>
                    <w:t>Yapılacağı yer</w:t>
                  </w:r>
                </w:p>
                <w:p w:rsidR="00745A3C" w:rsidRDefault="009B10A6">
                  <w:pPr>
                    <w:pStyle w:val="Gvdemetni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49"/>
                    </w:tabs>
                    <w:spacing w:after="0"/>
                  </w:pPr>
                  <w:r>
                    <w:rPr>
                      <w:rStyle w:val="GvdemetniExact"/>
                      <w:spacing w:val="0"/>
                    </w:rPr>
                    <w:t>Tarihi ve saati</w:t>
                  </w:r>
                </w:p>
              </w:txbxContent>
            </v:textbox>
            <w10:wrap type="square" anchorx="margin"/>
          </v:shape>
        </w:pict>
      </w:r>
      <w:r w:rsidR="009B10A6">
        <w:t>ihalenin niteliği, İhaleye katılabilme şartları,türü ve miktarına ilişkin ayrıntılı bilgiye ihal</w:t>
      </w:r>
      <w:r w:rsidR="009B10A6">
        <w:t>e dokümanı içinde bulunan idari şartnameden ulaşılabilir. ANTALYA/Serik</w:t>
      </w:r>
    </w:p>
    <w:p w:rsidR="00745A3C" w:rsidRDefault="009B10A6">
      <w:pPr>
        <w:pStyle w:val="Gvdemetni0"/>
        <w:shd w:val="clear" w:color="auto" w:fill="auto"/>
        <w:spacing w:after="0"/>
        <w:ind w:left="1580"/>
        <w:jc w:val="both"/>
      </w:pPr>
      <w:r>
        <w:t>Sözleşmenin imzalandığı tarihten itibaren 10 gün içinde yer teslimi yapılarak işe başlanacaktır.</w:t>
      </w:r>
    </w:p>
    <w:p w:rsidR="00745A3C" w:rsidRDefault="009B10A6">
      <w:pPr>
        <w:pStyle w:val="Gvdemetni0"/>
        <w:shd w:val="clear" w:color="auto" w:fill="auto"/>
        <w:spacing w:after="120"/>
        <w:jc w:val="right"/>
      </w:pPr>
      <w:r>
        <w:t>Yer tesliminden itibaren 300 (ÜÇYÜZ) takvim günüdür,</w:t>
      </w:r>
    </w:p>
    <w:p w:rsidR="00745A3C" w:rsidRDefault="009B10A6">
      <w:pPr>
        <w:pStyle w:val="Gvdemetni0"/>
        <w:shd w:val="clear" w:color="auto" w:fill="auto"/>
        <w:tabs>
          <w:tab w:val="left" w:pos="706"/>
        </w:tabs>
        <w:spacing w:after="0"/>
        <w:jc w:val="right"/>
      </w:pPr>
      <w:r>
        <w:t>:</w:t>
      </w:r>
      <w:r>
        <w:tab/>
        <w:t>Macun Mah. iplik Yolu Cad. No:28</w:t>
      </w:r>
      <w:r>
        <w:t xml:space="preserve"> Aksu/ANTALYA</w:t>
      </w:r>
    </w:p>
    <w:p w:rsidR="00745A3C" w:rsidRDefault="009B10A6">
      <w:pPr>
        <w:pStyle w:val="Gvdemetni0"/>
        <w:shd w:val="clear" w:color="auto" w:fill="auto"/>
        <w:spacing w:after="0"/>
        <w:jc w:val="right"/>
      </w:pPr>
      <w:r>
        <w:t>20.06.2012-Saat:13:00</w:t>
      </w:r>
    </w:p>
    <w:p w:rsidR="00745A3C" w:rsidRDefault="009B10A6">
      <w:pPr>
        <w:pStyle w:val="Gvdemetni0"/>
        <w:numPr>
          <w:ilvl w:val="0"/>
          <w:numId w:val="5"/>
        </w:numPr>
        <w:shd w:val="clear" w:color="auto" w:fill="auto"/>
        <w:tabs>
          <w:tab w:val="left" w:pos="183"/>
        </w:tabs>
        <w:spacing w:after="0"/>
        <w:ind w:left="20"/>
      </w:pPr>
      <w:r>
        <w:t>ihale dokümanının görülmesi ve satın alınması:</w:t>
      </w:r>
    </w:p>
    <w:p w:rsidR="00745A3C" w:rsidRDefault="009B10A6">
      <w:pPr>
        <w:pStyle w:val="Gvdemetni0"/>
        <w:numPr>
          <w:ilvl w:val="1"/>
          <w:numId w:val="5"/>
        </w:numPr>
        <w:shd w:val="clear" w:color="auto" w:fill="auto"/>
        <w:tabs>
          <w:tab w:val="left" w:pos="303"/>
        </w:tabs>
        <w:spacing w:after="0"/>
        <w:ind w:left="20"/>
      </w:pPr>
      <w:r>
        <w:t>İhale dokümanı, idarenin adresinde görülebilir ve 1000 TRY (Türk Lirası) kargılığı ANTBİRLİK PAMUK VE NARENCİYE TARIM SATIŞ KOOPERATİFLERİ BİRLİĞİ GENEL MÜDÜRLÜĞÜ adresinden</w:t>
      </w:r>
      <w:r>
        <w:t xml:space="preserve"> 04.06.2012- 20.06.2012 tarihleri arasında temin edilebilir.</w:t>
      </w:r>
    </w:p>
    <w:p w:rsidR="00745A3C" w:rsidRDefault="009B10A6">
      <w:pPr>
        <w:pStyle w:val="Gvdemetni0"/>
        <w:numPr>
          <w:ilvl w:val="1"/>
          <w:numId w:val="5"/>
        </w:numPr>
        <w:shd w:val="clear" w:color="auto" w:fill="auto"/>
        <w:tabs>
          <w:tab w:val="left" w:pos="303"/>
        </w:tabs>
        <w:spacing w:after="0"/>
        <w:ind w:left="20"/>
      </w:pPr>
      <w:r>
        <w:t>İhaleye teklif verecek olanların ihale dokümanını satın almaları zorunludur.</w:t>
      </w:r>
    </w:p>
    <w:p w:rsidR="00745A3C" w:rsidRDefault="009B10A6">
      <w:pPr>
        <w:pStyle w:val="Gvdemetni0"/>
        <w:numPr>
          <w:ilvl w:val="0"/>
          <w:numId w:val="5"/>
        </w:numPr>
        <w:shd w:val="clear" w:color="auto" w:fill="auto"/>
        <w:tabs>
          <w:tab w:val="left" w:pos="169"/>
        </w:tabs>
        <w:spacing w:after="0"/>
        <w:ind w:left="20"/>
      </w:pPr>
      <w:r>
        <w:t>Teklifler, ihale tarih ve saatine kadar Macun Mah. iplik Yolu Cad. No:28</w:t>
      </w:r>
    </w:p>
    <w:p w:rsidR="00745A3C" w:rsidRDefault="009B10A6">
      <w:pPr>
        <w:pStyle w:val="Gvdemetni0"/>
        <w:shd w:val="clear" w:color="auto" w:fill="auto"/>
        <w:spacing w:after="0"/>
        <w:ind w:left="20"/>
      </w:pPr>
      <w:r>
        <w:t>Aksu/ANTALYA adresine elden teslim edilebilec</w:t>
      </w:r>
      <w:r>
        <w:t>eği gibi, aynı adrese iadeli taahhütlü posta vasıtasıyla da gönderilebilir.</w:t>
      </w:r>
    </w:p>
    <w:p w:rsidR="00745A3C" w:rsidRDefault="009B10A6">
      <w:pPr>
        <w:pStyle w:val="Gvdemetni0"/>
        <w:numPr>
          <w:ilvl w:val="0"/>
          <w:numId w:val="5"/>
        </w:numPr>
        <w:shd w:val="clear" w:color="auto" w:fill="auto"/>
        <w:tabs>
          <w:tab w:val="left" w:pos="188"/>
        </w:tabs>
        <w:spacing w:after="0"/>
        <w:ind w:left="20" w:right="140"/>
        <w:jc w:val="both"/>
      </w:pPr>
      <w:r>
        <w:t>istekliler tekliflerini, anahtar teslimi götürü bedel üzerinde verecektir. İhale sonucu, üzerinde ihale kalan istekliyle anahtar teslimi götürü bedel sözleşme imzalanacaktır. Bu ih</w:t>
      </w:r>
      <w:r>
        <w:t>alede, işin tamamı için teklif verilecektir.</w:t>
      </w:r>
    </w:p>
    <w:p w:rsidR="00745A3C" w:rsidRDefault="009B10A6">
      <w:pPr>
        <w:pStyle w:val="Gvdemetni0"/>
        <w:numPr>
          <w:ilvl w:val="0"/>
          <w:numId w:val="5"/>
        </w:numPr>
        <w:shd w:val="clear" w:color="auto" w:fill="auto"/>
        <w:tabs>
          <w:tab w:val="left" w:pos="183"/>
        </w:tabs>
        <w:spacing w:after="0"/>
        <w:ind w:left="20"/>
      </w:pPr>
      <w:r>
        <w:t>istekliler teklif ettikleri bedelin %5'ünden az olmamak üzere kendi belirleyecekleri tutarda geçici teminat vereceklerdir. ,</w:t>
      </w:r>
    </w:p>
    <w:p w:rsidR="00745A3C" w:rsidRDefault="009B10A6">
      <w:pPr>
        <w:pStyle w:val="Gvdemetni0"/>
        <w:numPr>
          <w:ilvl w:val="0"/>
          <w:numId w:val="5"/>
        </w:numPr>
        <w:shd w:val="clear" w:color="auto" w:fill="auto"/>
        <w:tabs>
          <w:tab w:val="left" w:pos="174"/>
        </w:tabs>
        <w:spacing w:after="0"/>
        <w:ind w:left="20"/>
      </w:pPr>
      <w:r>
        <w:t xml:space="preserve">Verilen tekliflerin geçerlilik süresi, ihale tarihinden itibaren 90 (DOKSAN) takvim </w:t>
      </w:r>
      <w:r>
        <w:t>günüdür.</w:t>
      </w:r>
    </w:p>
    <w:p w:rsidR="00745A3C" w:rsidRDefault="009B10A6">
      <w:pPr>
        <w:pStyle w:val="Gvdemetni0"/>
        <w:numPr>
          <w:ilvl w:val="0"/>
          <w:numId w:val="5"/>
        </w:numPr>
        <w:shd w:val="clear" w:color="auto" w:fill="auto"/>
        <w:tabs>
          <w:tab w:val="left" w:pos="178"/>
        </w:tabs>
        <w:spacing w:after="0"/>
        <w:ind w:left="20"/>
      </w:pPr>
      <w:r>
        <w:t>Konsorsiyum olarak ihaleye teklif verilemez.</w:t>
      </w:r>
    </w:p>
    <w:p w:rsidR="00745A3C" w:rsidRDefault="009B10A6">
      <w:pPr>
        <w:pStyle w:val="Gvdemetni0"/>
        <w:numPr>
          <w:ilvl w:val="0"/>
          <w:numId w:val="5"/>
        </w:numPr>
        <w:shd w:val="clear" w:color="auto" w:fill="auto"/>
        <w:tabs>
          <w:tab w:val="left" w:pos="250"/>
        </w:tabs>
        <w:spacing w:after="0"/>
        <w:ind w:left="20"/>
      </w:pPr>
      <w:r>
        <w:t>Diğer hususlar:</w:t>
      </w:r>
    </w:p>
    <w:p w:rsidR="00745A3C" w:rsidRDefault="009B10A6">
      <w:pPr>
        <w:pStyle w:val="Gvdemetni0"/>
        <w:shd w:val="clear" w:color="auto" w:fill="auto"/>
        <w:spacing w:after="0"/>
        <w:ind w:left="20"/>
      </w:pPr>
      <w:r>
        <w:t>-İhalede Uygulanacak Sınır Değer Katsayısı (N): 1,00</w:t>
      </w:r>
    </w:p>
    <w:p w:rsidR="00745A3C" w:rsidRDefault="009B10A6">
      <w:pPr>
        <w:pStyle w:val="Gvdemetni0"/>
        <w:shd w:val="clear" w:color="auto" w:fill="auto"/>
        <w:spacing w:after="0"/>
        <w:ind w:left="20"/>
      </w:pPr>
      <w:r>
        <w:t>-Bu İhale doküman bedelleri idarenin veznesine veya banka hesabına yatırılacaktır.</w:t>
      </w:r>
    </w:p>
    <w:p w:rsidR="00745A3C" w:rsidRDefault="009B10A6">
      <w:pPr>
        <w:pStyle w:val="Gvdemetni0"/>
        <w:shd w:val="clear" w:color="auto" w:fill="auto"/>
        <w:spacing w:after="0"/>
        <w:ind w:left="20"/>
      </w:pPr>
      <w:r>
        <w:t>-Birliğimiz 2886 ve 4734 Sayılı Yasalara bağlı olm</w:t>
      </w:r>
      <w:r>
        <w:t>ayıp, ihaleyi yapıp yapmamakta, kısım kısım yapmakta, dilediğine yapmakta veya iptal etmekte serbesttir. İhaleyle ilgili her türlü kararda ihalı komisyonu serbesttir. İhaleye giren firmalar bu nedenle hak sahibi olamaz.</w:t>
      </w:r>
    </w:p>
    <w:p w:rsidR="00745A3C" w:rsidRDefault="009B10A6">
      <w:pPr>
        <w:pStyle w:val="Gvdemetni20"/>
        <w:shd w:val="clear" w:color="auto" w:fill="auto"/>
        <w:ind w:left="3740"/>
      </w:pPr>
      <w:r>
        <w:t>ANTBİRLİK Antalya Pamuk ve Narenciye</w:t>
      </w:r>
      <w:r>
        <w:t xml:space="preserve"> Tarım Satış Kooperatifleri Birliği B.Ant.25</w:t>
      </w:r>
    </w:p>
    <w:sectPr w:rsidR="00745A3C" w:rsidSect="00745A3C">
      <w:pgSz w:w="11909" w:h="16834"/>
      <w:pgMar w:top="4051" w:right="2755" w:bottom="4238" w:left="28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A6" w:rsidRDefault="009B10A6" w:rsidP="00745A3C">
      <w:r>
        <w:separator/>
      </w:r>
    </w:p>
  </w:endnote>
  <w:endnote w:type="continuationSeparator" w:id="1">
    <w:p w:rsidR="009B10A6" w:rsidRDefault="009B10A6" w:rsidP="0074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A6" w:rsidRDefault="009B10A6"/>
  </w:footnote>
  <w:footnote w:type="continuationSeparator" w:id="1">
    <w:p w:rsidR="009B10A6" w:rsidRDefault="009B10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616"/>
    <w:multiLevelType w:val="multilevel"/>
    <w:tmpl w:val="7034DD5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95E3B"/>
    <w:multiLevelType w:val="multilevel"/>
    <w:tmpl w:val="BD50236E"/>
    <w:lvl w:ilvl="0">
      <w:start w:val="1"/>
      <w:numFmt w:val="decimal"/>
      <w:lvlText w:val="%1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81832"/>
    <w:multiLevelType w:val="multilevel"/>
    <w:tmpl w:val="CB0C43F0"/>
    <w:lvl w:ilvl="0">
      <w:start w:val="4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5607E"/>
    <w:multiLevelType w:val="multilevel"/>
    <w:tmpl w:val="27D46206"/>
    <w:lvl w:ilvl="0">
      <w:start w:val="2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80C90"/>
    <w:multiLevelType w:val="multilevel"/>
    <w:tmpl w:val="5C3285C6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45A3C"/>
    <w:rsid w:val="000124D0"/>
    <w:rsid w:val="00745A3C"/>
    <w:rsid w:val="009B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5A3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45A3C"/>
    <w:rPr>
      <w:color w:val="000080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745A3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GvdemetniExact">
    <w:name w:val="Gövde metni Exact"/>
    <w:basedOn w:val="VarsaylanParagrafYazTipi"/>
    <w:rsid w:val="00745A3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Balk1">
    <w:name w:val="Başlık #1_"/>
    <w:basedOn w:val="VarsaylanParagrafYazTipi"/>
    <w:link w:val="Balk10"/>
    <w:rsid w:val="00745A3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sid w:val="00745A3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">
    <w:name w:val="Gövde metni (2)_"/>
    <w:basedOn w:val="VarsaylanParagrafYazTipi"/>
    <w:link w:val="Gvdemetni20"/>
    <w:rsid w:val="00745A3C"/>
    <w:rPr>
      <w:rFonts w:ascii="Segoe UI" w:eastAsia="Segoe UI" w:hAnsi="Segoe UI" w:cs="Segoe UI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Gvdemetni3">
    <w:name w:val="Gövde metni (3)"/>
    <w:basedOn w:val="Normal"/>
    <w:link w:val="Gvdemetni3Exact"/>
    <w:rsid w:val="00745A3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35"/>
      <w:szCs w:val="35"/>
    </w:rPr>
  </w:style>
  <w:style w:type="paragraph" w:customStyle="1" w:styleId="Gvdemetni0">
    <w:name w:val="Gövde metni"/>
    <w:basedOn w:val="Normal"/>
    <w:link w:val="Gvdemetni"/>
    <w:rsid w:val="00745A3C"/>
    <w:pPr>
      <w:shd w:val="clear" w:color="auto" w:fill="FFFFFF"/>
      <w:spacing w:after="300" w:line="163" w:lineRule="exact"/>
    </w:pPr>
    <w:rPr>
      <w:rFonts w:ascii="Segoe UI" w:eastAsia="Segoe UI" w:hAnsi="Segoe UI" w:cs="Segoe UI"/>
      <w:sz w:val="14"/>
      <w:szCs w:val="14"/>
    </w:rPr>
  </w:style>
  <w:style w:type="paragraph" w:customStyle="1" w:styleId="Balk10">
    <w:name w:val="Başlık #1"/>
    <w:basedOn w:val="Normal"/>
    <w:link w:val="Balk1"/>
    <w:rsid w:val="00745A3C"/>
    <w:pPr>
      <w:shd w:val="clear" w:color="auto" w:fill="FFFFFF"/>
      <w:spacing w:line="245" w:lineRule="exact"/>
      <w:jc w:val="center"/>
      <w:outlineLvl w:val="0"/>
    </w:pPr>
    <w:rPr>
      <w:rFonts w:ascii="Segoe UI" w:eastAsia="Segoe UI" w:hAnsi="Segoe UI" w:cs="Segoe UI"/>
      <w:sz w:val="21"/>
      <w:szCs w:val="21"/>
    </w:rPr>
  </w:style>
  <w:style w:type="paragraph" w:customStyle="1" w:styleId="Gvdemetni20">
    <w:name w:val="Gövde metni (2)"/>
    <w:basedOn w:val="Normal"/>
    <w:link w:val="Gvdemetni2"/>
    <w:rsid w:val="00745A3C"/>
    <w:pPr>
      <w:shd w:val="clear" w:color="auto" w:fill="FFFFFF"/>
      <w:spacing w:line="163" w:lineRule="exact"/>
      <w:ind w:firstLine="600"/>
    </w:pPr>
    <w:rPr>
      <w:rFonts w:ascii="Segoe UI" w:eastAsia="Segoe UI" w:hAnsi="Segoe UI" w:cs="Segoe UI"/>
      <w:b/>
      <w:b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birlik@antbirlik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2012-06-01T07:42:00Z</dcterms:created>
  <dcterms:modified xsi:type="dcterms:W3CDTF">2012-06-01T07:43:00Z</dcterms:modified>
</cp:coreProperties>
</file>