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00" w:rsidRDefault="00150865">
      <w:pPr>
        <w:pStyle w:val="Balk10"/>
        <w:keepNext/>
        <w:keepLines/>
        <w:shd w:val="clear" w:color="auto" w:fill="auto"/>
        <w:spacing w:after="174"/>
        <w:ind w:left="40"/>
      </w:pPr>
      <w:bookmarkStart w:id="0" w:name="bookmark0"/>
      <w:r>
        <w:t>T.C. KADIKÖY 7. İCRA MÜDÜRLÜĞÜ Dosya NO: 2009088 Dal.</w:t>
      </w:r>
      <w:bookmarkEnd w:id="0"/>
    </w:p>
    <w:p w:rsidR="00C22E00" w:rsidRDefault="00150865">
      <w:pPr>
        <w:pStyle w:val="Gvdemetni20"/>
        <w:shd w:val="clear" w:color="auto" w:fill="auto"/>
        <w:spacing w:before="0"/>
        <w:ind w:left="40"/>
      </w:pPr>
      <w:r>
        <w:t>TAŞINMAZ SATIŞ İLANI</w:t>
      </w:r>
    </w:p>
    <w:p w:rsidR="00C22E00" w:rsidRDefault="00150865">
      <w:pPr>
        <w:pStyle w:val="Gvdemetni0"/>
        <w:shd w:val="clear" w:color="auto" w:fill="auto"/>
        <w:ind w:left="40" w:right="40"/>
      </w:pPr>
      <w:r>
        <w:rPr>
          <w:rStyle w:val="GvdemetniKaln"/>
        </w:rPr>
        <w:t xml:space="preserve">TAPU KAYDI: </w:t>
      </w:r>
      <w:r>
        <w:t xml:space="preserve">Bir borçtan dolayı ipotekli olup satılmasına karar verilen, </w:t>
      </w:r>
      <w:r>
        <w:rPr>
          <w:rStyle w:val="GvdemetniKaln"/>
        </w:rPr>
        <w:t xml:space="preserve">İstanbul </w:t>
      </w:r>
      <w:r>
        <w:t xml:space="preserve">İli, </w:t>
      </w:r>
      <w:proofErr w:type="spellStart"/>
      <w:r>
        <w:t>Ataşehir</w:t>
      </w:r>
      <w:proofErr w:type="spellEnd"/>
      <w:r>
        <w:t xml:space="preserve"> </w:t>
      </w:r>
      <w:proofErr w:type="gramStart"/>
      <w:r>
        <w:t>İlçesi,</w:t>
      </w:r>
      <w:proofErr w:type="spellStart"/>
      <w:r>
        <w:t>Kiiçükbakkalköy</w:t>
      </w:r>
      <w:proofErr w:type="spellEnd"/>
      <w:proofErr w:type="gramEnd"/>
      <w:r>
        <w:t xml:space="preserve"> Mahallesi, 3358 Ada, 1 parsel de kain, 15.716,67 </w:t>
      </w:r>
      <w:r>
        <w:rPr>
          <w:rStyle w:val="GvdemetniKaln"/>
        </w:rPr>
        <w:t xml:space="preserve">m2 yüzölçümlü, </w:t>
      </w:r>
      <w:r>
        <w:t>3 Norma</w:t>
      </w:r>
      <w:r w:rsidR="00BC69F4">
        <w:t xml:space="preserve">l Blok+Yüzme Havuzlu+Otopark </w:t>
      </w:r>
      <w:r>
        <w:t xml:space="preserve">-Ticari Alanlı Bahçeli Kargır Apartman nitelikli ana </w:t>
      </w:r>
      <w:r>
        <w:rPr>
          <w:rStyle w:val="GvdemetniKaln"/>
        </w:rPr>
        <w:t xml:space="preserve">taşınmazın, </w:t>
      </w:r>
      <w:r>
        <w:t xml:space="preserve">196/39588 Arsa Payına sahip, C-B2 Blok, 7.Kat Bağımsız Bölüm 31 numaralı Konut Nitelikli </w:t>
      </w:r>
      <w:r>
        <w:rPr>
          <w:rStyle w:val="GvdemetniKaln"/>
        </w:rPr>
        <w:t xml:space="preserve">bağımsız bölümü satılarak </w:t>
      </w:r>
      <w:r>
        <w:t xml:space="preserve">paraya çevrilecektir. Taşınmaz üzerinde </w:t>
      </w:r>
      <w:proofErr w:type="spellStart"/>
      <w:r>
        <w:t>Ayedaş</w:t>
      </w:r>
      <w:proofErr w:type="spellEnd"/>
      <w:r>
        <w:t xml:space="preserve"> lehine kira şerhi bulunmaktadır.</w:t>
      </w:r>
    </w:p>
    <w:p w:rsidR="00C22E00" w:rsidRDefault="00150865">
      <w:pPr>
        <w:pStyle w:val="Gvdemetni0"/>
        <w:shd w:val="clear" w:color="auto" w:fill="auto"/>
        <w:ind w:left="40" w:right="40"/>
      </w:pPr>
      <w:r>
        <w:rPr>
          <w:rStyle w:val="GvdemetniKaln"/>
        </w:rPr>
        <w:t xml:space="preserve">ADRES </w:t>
      </w:r>
      <w:proofErr w:type="gramStart"/>
      <w:r>
        <w:rPr>
          <w:rStyle w:val="GvdemetniKaln"/>
        </w:rPr>
        <w:t xml:space="preserve">BİLGİLERİ </w:t>
      </w:r>
      <w:r>
        <w:t>:</w:t>
      </w:r>
      <w:proofErr w:type="spellStart"/>
      <w:r>
        <w:t>Ataşehir</w:t>
      </w:r>
      <w:proofErr w:type="spellEnd"/>
      <w:proofErr w:type="gramEnd"/>
      <w:r>
        <w:t xml:space="preserve"> Belediyesi Sınırları dahilindeki parseldir. Kıymet takdiri yapılan ve tapu kaydı yukarıda </w:t>
      </w:r>
      <w:proofErr w:type="spellStart"/>
      <w:r>
        <w:t>çıkanlan</w:t>
      </w:r>
      <w:proofErr w:type="spellEnd"/>
      <w:r>
        <w:t xml:space="preserve"> taşınmaz, Barbaros Mahallesi, Gelincik sokak numara (2)deki, Taşocağı yolunun kuzey doğusunda Toplu Konut İdaresince lüks konut olarak </w:t>
      </w:r>
      <w:proofErr w:type="gramStart"/>
      <w:r>
        <w:t>yaptırılan,</w:t>
      </w:r>
      <w:proofErr w:type="spellStart"/>
      <w:r>
        <w:t>Uphillcourt</w:t>
      </w:r>
      <w:proofErr w:type="spellEnd"/>
      <w:proofErr w:type="gramEnd"/>
      <w:r>
        <w:t xml:space="preserve"> sitesi olarak isimlendirilen bloklar halindeki binalı parseldir.</w:t>
      </w:r>
    </w:p>
    <w:p w:rsidR="00C22E00" w:rsidRDefault="00150865">
      <w:pPr>
        <w:pStyle w:val="Gvdemetni0"/>
        <w:shd w:val="clear" w:color="auto" w:fill="auto"/>
        <w:ind w:left="40" w:right="40"/>
      </w:pPr>
      <w:r>
        <w:rPr>
          <w:rStyle w:val="GvdemetniKaln"/>
        </w:rPr>
        <w:t xml:space="preserve">İMAR </w:t>
      </w:r>
      <w:proofErr w:type="gramStart"/>
      <w:r>
        <w:rPr>
          <w:rStyle w:val="GvdemetniKaln"/>
        </w:rPr>
        <w:t xml:space="preserve">DURUMU </w:t>
      </w:r>
      <w:r>
        <w:t xml:space="preserve">: </w:t>
      </w:r>
      <w:proofErr w:type="spellStart"/>
      <w:r>
        <w:t>Ataşehir</w:t>
      </w:r>
      <w:proofErr w:type="spellEnd"/>
      <w:proofErr w:type="gramEnd"/>
      <w:r>
        <w:t xml:space="preserve"> Belediye Başkanlığı'nın 03.01.2011 tarih ve 7117-301366 </w:t>
      </w:r>
      <w:r>
        <w:rPr>
          <w:rStyle w:val="GvdemetniKaln"/>
        </w:rPr>
        <w:t xml:space="preserve">sayılı </w:t>
      </w:r>
      <w:proofErr w:type="spellStart"/>
      <w:r>
        <w:t>yazılannda</w:t>
      </w:r>
      <w:proofErr w:type="spellEnd"/>
      <w:r>
        <w:t xml:space="preserve">, </w:t>
      </w:r>
      <w:proofErr w:type="spellStart"/>
      <w:r>
        <w:t>Kiiçükbakkalköy</w:t>
      </w:r>
      <w:proofErr w:type="spellEnd"/>
      <w:r>
        <w:t xml:space="preserve"> Mahallesi, Ada (3358), parsel (1) numaralı taşınmaz </w:t>
      </w:r>
      <w:r>
        <w:rPr>
          <w:rStyle w:val="GvdemetniKaln"/>
        </w:rPr>
        <w:t xml:space="preserve">ile </w:t>
      </w:r>
      <w:r>
        <w:t xml:space="preserve">alakalı, </w:t>
      </w:r>
      <w:r>
        <w:rPr>
          <w:rStyle w:val="GvdemetniKaln"/>
        </w:rPr>
        <w:t xml:space="preserve">İmar Durum </w:t>
      </w:r>
      <w:r>
        <w:t xml:space="preserve">bilgilerine göre; 14.08.2009-02.10.2009 tasdik tarihli 1/1000 ölçekli, </w:t>
      </w:r>
      <w:proofErr w:type="spellStart"/>
      <w:r>
        <w:t>Ataşehir</w:t>
      </w:r>
      <w:proofErr w:type="spellEnd"/>
      <w:r>
        <w:t xml:space="preserve"> Toplu Konut Alanı </w:t>
      </w:r>
      <w:proofErr w:type="spellStart"/>
      <w:r>
        <w:t>Bab</w:t>
      </w:r>
      <w:proofErr w:type="spellEnd"/>
      <w:r>
        <w:t xml:space="preserve"> Bölgesi 1/1000 ölçekli Revizyon Uygulama İmar Planında, TAKS: 2.50, </w:t>
      </w:r>
      <w:proofErr w:type="spellStart"/>
      <w:r>
        <w:t>Hmax</w:t>
      </w:r>
      <w:proofErr w:type="spellEnd"/>
      <w:r>
        <w:t xml:space="preserve">: </w:t>
      </w:r>
      <w:r>
        <w:rPr>
          <w:rStyle w:val="GvdemetniKaln"/>
        </w:rPr>
        <w:t xml:space="preserve">serbest irtifalı ve </w:t>
      </w:r>
      <w:r>
        <w:t>Konut alanında kalmaktadır.</w:t>
      </w:r>
    </w:p>
    <w:p w:rsidR="00C22E00" w:rsidRDefault="00150865">
      <w:pPr>
        <w:pStyle w:val="Gvdemetni30"/>
        <w:shd w:val="clear" w:color="auto" w:fill="auto"/>
        <w:ind w:left="40"/>
      </w:pPr>
      <w:r>
        <w:t>GAYRİMENKULUN NİTELİĞİ VE HALİ HAZIR DURUMU: Satışa konu taşınmaz;</w:t>
      </w:r>
    </w:p>
    <w:p w:rsidR="00C22E00" w:rsidRDefault="00150865">
      <w:pPr>
        <w:pStyle w:val="Gvdemetni0"/>
        <w:shd w:val="clear" w:color="auto" w:fill="auto"/>
        <w:spacing w:after="116"/>
        <w:ind w:left="40" w:right="40"/>
      </w:pPr>
      <w:proofErr w:type="spellStart"/>
      <w:r>
        <w:t>Ataşehir</w:t>
      </w:r>
      <w:proofErr w:type="spellEnd"/>
      <w:r>
        <w:t xml:space="preserve"> ilçesi, </w:t>
      </w:r>
      <w:proofErr w:type="spellStart"/>
      <w:r>
        <w:t>Küçükbakkaîköy</w:t>
      </w:r>
      <w:proofErr w:type="spellEnd"/>
      <w:r>
        <w:t xml:space="preserve"> mahallesi, Ada (3358), Parsel (1) üzerindeki mahallen, Barbaros Mahallesi, Gelincik sokak numara (2)'deki, </w:t>
      </w:r>
      <w:proofErr w:type="spellStart"/>
      <w:r>
        <w:t>Uphillcort</w:t>
      </w:r>
      <w:proofErr w:type="spellEnd"/>
      <w:r>
        <w:t xml:space="preserve"> sitesi C-B2 Blok 7.kat (31) </w:t>
      </w:r>
      <w:proofErr w:type="spellStart"/>
      <w:r>
        <w:t>nolu</w:t>
      </w:r>
      <w:proofErr w:type="spellEnd"/>
      <w:r>
        <w:t xml:space="preserve"> bağımsız bölümdür. Parsel üzerinde, inşa edilen </w:t>
      </w:r>
      <w:proofErr w:type="gramStart"/>
      <w:r>
        <w:t>IV.sınıf</w:t>
      </w:r>
      <w:proofErr w:type="gramEnd"/>
      <w:r>
        <w:t xml:space="preserve"> A grubu yapılardan olan Betonarme Karkas bloklar halinde binalar vardır. </w:t>
      </w:r>
      <w:proofErr w:type="spellStart"/>
      <w:r>
        <w:t>Sabşa</w:t>
      </w:r>
      <w:proofErr w:type="spellEnd"/>
      <w:r>
        <w:t xml:space="preserve"> konu bağımsız bölüm, Toplu Konut idaresinin yaptığı </w:t>
      </w:r>
      <w:proofErr w:type="spellStart"/>
      <w:r>
        <w:t>Uphillcourt</w:t>
      </w:r>
      <w:proofErr w:type="spellEnd"/>
      <w:r>
        <w:t xml:space="preserve"> sitesi olarak isimlendirilen C-B2 blokta bulunmaktadır. Binanın kat </w:t>
      </w:r>
      <w:proofErr w:type="spellStart"/>
      <w:r>
        <w:t>alanlannda</w:t>
      </w:r>
      <w:proofErr w:type="spellEnd"/>
      <w:r>
        <w:t xml:space="preserve"> dörtler adet bağımsız bölüm bulunmaktadır. Satışa konu bağımsız bölüm binanın kuzey ve </w:t>
      </w:r>
      <w:proofErr w:type="spellStart"/>
      <w:r>
        <w:t>bab</w:t>
      </w:r>
      <w:proofErr w:type="spellEnd"/>
      <w:r>
        <w:t xml:space="preserve"> yönüne cephelidir. C-B2 Blok 7.Normal kat (31) </w:t>
      </w:r>
      <w:proofErr w:type="spellStart"/>
      <w:r>
        <w:t>nolu</w:t>
      </w:r>
      <w:proofErr w:type="spellEnd"/>
      <w:r>
        <w:t xml:space="preserve"> konutta, hol, dört oda, salon,mutfak,banyo,tuvalet ve balkon mahalleri bulunmakta ve yaklaşık 149 m2 net alanlıdır. Bağımsız bölümün inşasında standart olduğu kabul edilen 1.sınıf malzemeler kullanılmış olup, ıslak zemin döşemeleri seramik, oda ve salon zemin döşemeleri ahşap lamine malzeme ile kaplanmıştır. Binanın asansör sistemi ve merkezi ısıtma sistemi vardır. Bloklar içerisinde havuz, açık ve kapalı otopark </w:t>
      </w:r>
      <w:proofErr w:type="spellStart"/>
      <w:r>
        <w:t>alanlan</w:t>
      </w:r>
      <w:proofErr w:type="spellEnd"/>
      <w:r>
        <w:t xml:space="preserve">, alışveriş merkezleri ve spor tesisleri ile bir bütün olan sosyal donatı </w:t>
      </w:r>
      <w:proofErr w:type="spellStart"/>
      <w:r>
        <w:t>alanlan</w:t>
      </w:r>
      <w:proofErr w:type="spellEnd"/>
      <w:r>
        <w:t xml:space="preserve"> tasarlanmış ve uygulanmış bölgedeki parseldir. Belediye alt yapı hizmetleri ve ulaşım </w:t>
      </w:r>
      <w:proofErr w:type="gramStart"/>
      <w:r>
        <w:t>imkanı</w:t>
      </w:r>
      <w:proofErr w:type="gramEnd"/>
      <w:r>
        <w:t xml:space="preserve"> olumlu özellikteki, planlı yapılaşmanın gerekleri yerine getirilen bölgedeki parseldir.</w:t>
      </w:r>
    </w:p>
    <w:p w:rsidR="00C22E00" w:rsidRDefault="00150865">
      <w:pPr>
        <w:pStyle w:val="Gvdemetni0"/>
        <w:shd w:val="clear" w:color="auto" w:fill="auto"/>
        <w:spacing w:after="142" w:line="168" w:lineRule="exact"/>
        <w:ind w:left="40" w:right="40"/>
      </w:pPr>
      <w:r>
        <w:rPr>
          <w:rStyle w:val="GvdemetniKaln"/>
        </w:rPr>
        <w:t xml:space="preserve">GAYRİMENKULUN </w:t>
      </w:r>
      <w:proofErr w:type="gramStart"/>
      <w:r>
        <w:rPr>
          <w:rStyle w:val="GvdemetniKaln"/>
        </w:rPr>
        <w:t xml:space="preserve">KIYMETİ </w:t>
      </w:r>
      <w:r>
        <w:t xml:space="preserve">: </w:t>
      </w:r>
      <w:proofErr w:type="spellStart"/>
      <w:r>
        <w:t>Sabşa</w:t>
      </w:r>
      <w:proofErr w:type="spellEnd"/>
      <w:proofErr w:type="gramEnd"/>
      <w:r>
        <w:t xml:space="preserve"> konu taşınmazın, bulunduğu bölge, İmar durumu, İnşa tarzı, Halihazır vaziyeti, </w:t>
      </w:r>
      <w:proofErr w:type="spellStart"/>
      <w:r>
        <w:t>civanndaki</w:t>
      </w:r>
      <w:proofErr w:type="spellEnd"/>
      <w:r>
        <w:t xml:space="preserve"> alım, Satım rayiçleri, inşasında kullanılan malzemeler ve işçilik kalitesi, binanın yaşı ve Kıymete tesir eden tüm özellikleri ile Bayındırlık ve İskan Bakanlığı Yapı Yaklaşık </w:t>
      </w:r>
      <w:r>
        <w:rPr>
          <w:rStyle w:val="GvdemetniKaln"/>
        </w:rPr>
        <w:t xml:space="preserve">Maliyetleri </w:t>
      </w:r>
      <w:r>
        <w:t xml:space="preserve">ve Yıpranma paylan da hesaba katılarak, günün </w:t>
      </w:r>
      <w:proofErr w:type="spellStart"/>
      <w:r>
        <w:t>koşullanna</w:t>
      </w:r>
      <w:proofErr w:type="spellEnd"/>
      <w:r>
        <w:t xml:space="preserve"> göre, yapılan inceleme ve </w:t>
      </w:r>
      <w:proofErr w:type="spellStart"/>
      <w:r>
        <w:t>araşbrma</w:t>
      </w:r>
      <w:proofErr w:type="spellEnd"/>
      <w:r>
        <w:t xml:space="preserve"> neticesinde, </w:t>
      </w:r>
      <w:proofErr w:type="spellStart"/>
      <w:r>
        <w:t>Ataşehir</w:t>
      </w:r>
      <w:proofErr w:type="spellEnd"/>
      <w:r>
        <w:t xml:space="preserve"> </w:t>
      </w:r>
      <w:proofErr w:type="spellStart"/>
      <w:r>
        <w:t>Küçükbakkaîköy</w:t>
      </w:r>
      <w:proofErr w:type="spellEnd"/>
      <w:r>
        <w:t xml:space="preserve"> Mahallesi, Ada (3358), Parsel (1) deki, 196/39588 arsa paylı C-B2 Blok, 7,Normal kat (31) </w:t>
      </w:r>
      <w:proofErr w:type="spellStart"/>
      <w:r>
        <w:t>nolu</w:t>
      </w:r>
      <w:proofErr w:type="spellEnd"/>
      <w:r>
        <w:t xml:space="preserve"> taşınmazın değeri </w:t>
      </w:r>
      <w:r>
        <w:rPr>
          <w:rStyle w:val="GvdemetniKaln"/>
        </w:rPr>
        <w:t>700.000,00.-TL(</w:t>
      </w:r>
      <w:proofErr w:type="spellStart"/>
      <w:r>
        <w:rPr>
          <w:rStyle w:val="GvdemetniKaln"/>
        </w:rPr>
        <w:t>YediyüzbinTürklirası</w:t>
      </w:r>
      <w:proofErr w:type="spellEnd"/>
      <w:r>
        <w:rPr>
          <w:rStyle w:val="GvdemetniKaln"/>
        </w:rPr>
        <w:t xml:space="preserve">)olarak </w:t>
      </w:r>
      <w:r>
        <w:t>tespit edilmiştir.</w:t>
      </w:r>
    </w:p>
    <w:p w:rsidR="00C22E00" w:rsidRDefault="00150865">
      <w:pPr>
        <w:pStyle w:val="Gvdemetni0"/>
        <w:shd w:val="clear" w:color="auto" w:fill="auto"/>
        <w:spacing w:line="140" w:lineRule="exact"/>
        <w:ind w:left="40"/>
      </w:pPr>
      <w:r>
        <w:rPr>
          <w:rStyle w:val="GvdemetniKaln"/>
        </w:rPr>
        <w:t xml:space="preserve">SATIŞ </w:t>
      </w:r>
      <w:proofErr w:type="gramStart"/>
      <w:r>
        <w:rPr>
          <w:rStyle w:val="GvdemetniKaln"/>
        </w:rPr>
        <w:t xml:space="preserve">ŞARTLARI </w:t>
      </w:r>
      <w:r>
        <w:t xml:space="preserve">: </w:t>
      </w:r>
      <w:r>
        <w:rPr>
          <w:rStyle w:val="GvdemetniKaln"/>
        </w:rPr>
        <w:t>1</w:t>
      </w:r>
      <w:proofErr w:type="gramEnd"/>
      <w:r>
        <w:rPr>
          <w:rStyle w:val="GvdemetniKaln"/>
        </w:rPr>
        <w:t xml:space="preserve">- </w:t>
      </w:r>
      <w:r>
        <w:t>Satışa konu taşınmazın;</w:t>
      </w:r>
    </w:p>
    <w:p w:rsidR="00C22E00" w:rsidRDefault="00150865">
      <w:pPr>
        <w:pStyle w:val="Gvdemetni30"/>
        <w:shd w:val="clear" w:color="auto" w:fill="auto"/>
        <w:spacing w:line="140" w:lineRule="exact"/>
        <w:ind w:left="40"/>
      </w:pPr>
      <w:r>
        <w:t xml:space="preserve">Birinci satışı 07.09.2012 </w:t>
      </w:r>
      <w:r>
        <w:rPr>
          <w:rStyle w:val="Gvdemetni3KalnDeil"/>
        </w:rPr>
        <w:t xml:space="preserve">cuma </w:t>
      </w:r>
      <w:r>
        <w:t xml:space="preserve">günü saat </w:t>
      </w:r>
      <w:proofErr w:type="gramStart"/>
      <w:r>
        <w:t>11:00</w:t>
      </w:r>
      <w:proofErr w:type="gramEnd"/>
      <w:r>
        <w:t xml:space="preserve">-11:10 arasında, Kadıköy Adliyesi, Kadıköy </w:t>
      </w:r>
      <w:r>
        <w:rPr>
          <w:rStyle w:val="Gvdemetni3KalnDeil"/>
        </w:rPr>
        <w:t>7.</w:t>
      </w:r>
    </w:p>
    <w:p w:rsidR="00C22E00" w:rsidRDefault="00150865">
      <w:pPr>
        <w:pStyle w:val="Gvdemetni0"/>
        <w:shd w:val="clear" w:color="auto" w:fill="auto"/>
        <w:spacing w:after="124" w:line="168" w:lineRule="exact"/>
        <w:ind w:left="40" w:right="40"/>
      </w:pPr>
      <w:r>
        <w:t xml:space="preserve">İcra Dairesi </w:t>
      </w:r>
      <w:proofErr w:type="spellStart"/>
      <w:r>
        <w:t>Müdürfüğü'nde</w:t>
      </w:r>
      <w:proofErr w:type="spellEnd"/>
      <w:r>
        <w:t xml:space="preserve"> açık artırma suretiyle </w:t>
      </w:r>
      <w:proofErr w:type="spellStart"/>
      <w:r>
        <w:t>yapılacakbr</w:t>
      </w:r>
      <w:proofErr w:type="spellEnd"/>
      <w:r>
        <w:t xml:space="preserve">. Bu artırmada tahmin edilen kıymetin % 60’ını aşmak ve ayrıca öncelikle ödenmesi gereken alacaklılara! </w:t>
      </w:r>
      <w:proofErr w:type="gramStart"/>
      <w:r>
        <w:t>alacaklarını</w:t>
      </w:r>
      <w:proofErr w:type="gramEnd"/>
      <w:r>
        <w:t xml:space="preserve"> ve satış </w:t>
      </w:r>
      <w:proofErr w:type="spellStart"/>
      <w:r>
        <w:t>masraflanm</w:t>
      </w:r>
      <w:proofErr w:type="spellEnd"/>
      <w:r>
        <w:t xml:space="preserve"> aşmak kayıt ve şartıyla </w:t>
      </w:r>
      <w:proofErr w:type="spellStart"/>
      <w:r>
        <w:t>ençok</w:t>
      </w:r>
      <w:proofErr w:type="spellEnd"/>
      <w:r>
        <w:t xml:space="preserve"> pey sürene ihale edilecektir. Böyle bir bedelle alıcı çıkmaması halinde </w:t>
      </w:r>
      <w:proofErr w:type="spellStart"/>
      <w:r>
        <w:t>ençok</w:t>
      </w:r>
      <w:proofErr w:type="spellEnd"/>
      <w:r>
        <w:t xml:space="preserve"> pey sürenin taahhüdü baki kalmak şartı </w:t>
      </w:r>
      <w:proofErr w:type="gramStart"/>
      <w:r>
        <w:t>ile,</w:t>
      </w:r>
      <w:proofErr w:type="gramEnd"/>
    </w:p>
    <w:p w:rsidR="00C22E00" w:rsidRDefault="00150865">
      <w:pPr>
        <w:pStyle w:val="Gvdemetni0"/>
        <w:shd w:val="clear" w:color="auto" w:fill="auto"/>
        <w:ind w:left="40" w:right="40"/>
      </w:pPr>
      <w:r>
        <w:rPr>
          <w:rStyle w:val="GvdemetniKaln"/>
        </w:rPr>
        <w:t xml:space="preserve">İkinci satışı 17.09.2012 pazartesi günü saat </w:t>
      </w:r>
      <w:proofErr w:type="gramStart"/>
      <w:r>
        <w:rPr>
          <w:rStyle w:val="GvdemetniKaln"/>
        </w:rPr>
        <w:t>11:00</w:t>
      </w:r>
      <w:proofErr w:type="gramEnd"/>
      <w:r>
        <w:rPr>
          <w:rStyle w:val="GvdemetniKaln"/>
        </w:rPr>
        <w:t xml:space="preserve">-11:10 arasında, </w:t>
      </w:r>
      <w:r>
        <w:t xml:space="preserve">Kadıköy Adliyesi, Kadıköy 7. İcra Dairesi Müdürlüğü'nde ikinci artırması yapılacak ve bu artırmada da muhammen bedelin % 40 ile öncelikle ödenmesi gereken </w:t>
      </w:r>
      <w:proofErr w:type="spellStart"/>
      <w:r>
        <w:t>alacaklılann</w:t>
      </w:r>
      <w:proofErr w:type="spellEnd"/>
      <w:r>
        <w:t xml:space="preserve"> alacaklarını ve satış masraflarını karşılaması kaydıyla </w:t>
      </w:r>
      <w:proofErr w:type="spellStart"/>
      <w:r>
        <w:t>ençok</w:t>
      </w:r>
      <w:proofErr w:type="spellEnd"/>
      <w:r>
        <w:t xml:space="preserve"> pey sürene ihale edilecektir. Böyle bir bedelle alıcı çıkmazsa </w:t>
      </w:r>
      <w:proofErr w:type="spellStart"/>
      <w:r>
        <w:t>sabş</w:t>
      </w:r>
      <w:proofErr w:type="spellEnd"/>
      <w:r>
        <w:t xml:space="preserve"> talebi düşecektir.</w:t>
      </w:r>
    </w:p>
    <w:p w:rsidR="00C22E00" w:rsidRDefault="00150865">
      <w:pPr>
        <w:pStyle w:val="Gvdemetni0"/>
        <w:shd w:val="clear" w:color="auto" w:fill="auto"/>
        <w:spacing w:after="124" w:line="168" w:lineRule="exact"/>
        <w:ind w:left="40" w:right="40"/>
      </w:pPr>
      <w:r>
        <w:rPr>
          <w:rStyle w:val="GvdemetniKaln"/>
        </w:rPr>
        <w:t xml:space="preserve">2* </w:t>
      </w:r>
      <w:r>
        <w:t xml:space="preserve">Artırmaya iştirak edeceklerin tahmin edilen kıymetin % 20‘si </w:t>
      </w:r>
      <w:proofErr w:type="spellStart"/>
      <w:r>
        <w:t>nisbetinde</w:t>
      </w:r>
      <w:proofErr w:type="spellEnd"/>
      <w:r>
        <w:t xml:space="preserve"> pey akçesi(</w:t>
      </w:r>
      <w:proofErr w:type="spellStart"/>
      <w:r>
        <w:t>Türklirası</w:t>
      </w:r>
      <w:proofErr w:type="spellEnd"/>
      <w:r>
        <w:t xml:space="preserve">) </w:t>
      </w:r>
      <w:r>
        <w:rPr>
          <w:rStyle w:val="GvdemetniKaln"/>
        </w:rPr>
        <w:t xml:space="preserve">veya bu </w:t>
      </w:r>
      <w:r>
        <w:t xml:space="preserve">miktar kadar Milli bir Bankanın teminat mektubunu vermeleri lazımdır. </w:t>
      </w:r>
      <w:proofErr w:type="spellStart"/>
      <w:r>
        <w:rPr>
          <w:rStyle w:val="GvdemetniKaln"/>
        </w:rPr>
        <w:t>Sabş</w:t>
      </w:r>
      <w:proofErr w:type="spellEnd"/>
      <w:r>
        <w:rPr>
          <w:rStyle w:val="GvdemetniKaln"/>
        </w:rPr>
        <w:t xml:space="preserve"> </w:t>
      </w:r>
      <w:r>
        <w:t xml:space="preserve">peşin </w:t>
      </w:r>
      <w:r>
        <w:rPr>
          <w:rStyle w:val="GvdemetniKaln"/>
        </w:rPr>
        <w:t xml:space="preserve">para iledir. Alıcı </w:t>
      </w:r>
      <w:r>
        <w:t xml:space="preserve">istediğinde 10 günü geçmemek üzere mehil verilebilir. Resmi ihale pulu, Damga </w:t>
      </w:r>
      <w:r>
        <w:rPr>
          <w:rStyle w:val="GvdemetniKaln"/>
        </w:rPr>
        <w:t xml:space="preserve">resmi Tapu alım harcı </w:t>
      </w:r>
      <w:r>
        <w:t xml:space="preserve">ve masraflar ile KDV'si alıcıya aittir. Birikmiş vergiler, tapu </w:t>
      </w:r>
      <w:proofErr w:type="spellStart"/>
      <w:r>
        <w:t>sabş</w:t>
      </w:r>
      <w:proofErr w:type="spellEnd"/>
      <w:r>
        <w:t xml:space="preserve"> hara ve </w:t>
      </w:r>
      <w:proofErr w:type="gramStart"/>
      <w:r>
        <w:t>tellaliye</w:t>
      </w:r>
      <w:proofErr w:type="gramEnd"/>
      <w:r>
        <w:t xml:space="preserve"> </w:t>
      </w:r>
      <w:r>
        <w:rPr>
          <w:rStyle w:val="GvdemetniKaln"/>
        </w:rPr>
        <w:t>satış bedelinden ödenir.</w:t>
      </w:r>
    </w:p>
    <w:p w:rsidR="00C22E00" w:rsidRDefault="00150865">
      <w:pPr>
        <w:pStyle w:val="Gvdemetni0"/>
        <w:numPr>
          <w:ilvl w:val="0"/>
          <w:numId w:val="1"/>
        </w:numPr>
        <w:shd w:val="clear" w:color="auto" w:fill="auto"/>
        <w:tabs>
          <w:tab w:val="left" w:pos="256"/>
        </w:tabs>
        <w:ind w:left="40" w:right="40"/>
      </w:pPr>
      <w:r>
        <w:t xml:space="preserve">İpotek sahibi alacaklılarla diğer ilgililerin (*) bu gayrimenkul üzerindeki </w:t>
      </w:r>
      <w:proofErr w:type="spellStart"/>
      <w:r>
        <w:t>haklannı</w:t>
      </w:r>
      <w:proofErr w:type="spellEnd"/>
      <w:r>
        <w:t xml:space="preserve"> hususiyle faiz ve masrafa dair olan iddialarının dayanağı belgeler ile </w:t>
      </w:r>
      <w:proofErr w:type="spellStart"/>
      <w:r>
        <w:t>onbeş</w:t>
      </w:r>
      <w:proofErr w:type="spellEnd"/>
      <w:r>
        <w:t xml:space="preserve"> gün içinde dairemize bildirmeleri lazımdır. Aksi takdirde haklan tapu sicili ile sabit olmadıkça paylaşmadan hariç bırakılacaklardır.</w:t>
      </w:r>
    </w:p>
    <w:p w:rsidR="00C22E00" w:rsidRDefault="00150865">
      <w:pPr>
        <w:pStyle w:val="Gvdemetni0"/>
        <w:numPr>
          <w:ilvl w:val="0"/>
          <w:numId w:val="1"/>
        </w:numPr>
        <w:shd w:val="clear" w:color="auto" w:fill="auto"/>
        <w:tabs>
          <w:tab w:val="left" w:pos="222"/>
        </w:tabs>
        <w:ind w:left="40" w:right="40"/>
      </w:pPr>
      <w:r>
        <w:t xml:space="preserve">İhaleye katılıp daha sonra ihale bedelini </w:t>
      </w:r>
      <w:proofErr w:type="spellStart"/>
      <w:r>
        <w:t>yabrmamak</w:t>
      </w:r>
      <w:proofErr w:type="spellEnd"/>
      <w:r>
        <w:t xml:space="preserve"> sureti ile ihalenin feshine sebep olan tüm atalar ve kefilleri teklif ettikleri bedel ile son ihale bedeli arasında ki farktan ve diğer zararlardan ve ayrıca temerrüt faizinden </w:t>
      </w:r>
      <w:proofErr w:type="spellStart"/>
      <w:r>
        <w:t>müteselsiien</w:t>
      </w:r>
      <w:proofErr w:type="spellEnd"/>
      <w:r>
        <w:t xml:space="preserve"> mesul olacaklardır. İhale farkı ve temerrüt faizi </w:t>
      </w:r>
      <w:proofErr w:type="spellStart"/>
      <w:r>
        <w:t>aynca</w:t>
      </w:r>
      <w:proofErr w:type="spellEnd"/>
      <w:r>
        <w:t xml:space="preserve"> hükme hacet kalmaksızın dairemizce tahsil olunacak, bu fark varsa öncelikle teminat bedelinden alınacaktır.</w:t>
      </w:r>
    </w:p>
    <w:p w:rsidR="00C22E00" w:rsidRDefault="00150865">
      <w:pPr>
        <w:pStyle w:val="Gvdemetni0"/>
        <w:numPr>
          <w:ilvl w:val="0"/>
          <w:numId w:val="1"/>
        </w:numPr>
        <w:shd w:val="clear" w:color="auto" w:fill="auto"/>
        <w:tabs>
          <w:tab w:val="left" w:pos="827"/>
        </w:tabs>
        <w:ind w:left="40" w:right="40"/>
      </w:pPr>
      <w:r>
        <w:t>Şartname,</w:t>
      </w:r>
      <w:r>
        <w:tab/>
        <w:t>ilan tarihinden itibaren herkesin görebilmesi için dairede açık olup masrafı verildiği takdirde isteyen alıcıya bir örneği gönderilebilir.</w:t>
      </w:r>
    </w:p>
    <w:p w:rsidR="00C22E00" w:rsidRDefault="00150865">
      <w:pPr>
        <w:pStyle w:val="Gvdemetni0"/>
        <w:numPr>
          <w:ilvl w:val="0"/>
          <w:numId w:val="1"/>
        </w:numPr>
        <w:shd w:val="clear" w:color="auto" w:fill="auto"/>
        <w:tabs>
          <w:tab w:val="left" w:pos="246"/>
        </w:tabs>
        <w:ind w:left="40" w:right="40"/>
        <w:jc w:val="left"/>
      </w:pPr>
      <w:proofErr w:type="spellStart"/>
      <w:r>
        <w:t>Sabşa</w:t>
      </w:r>
      <w:proofErr w:type="spellEnd"/>
      <w:r>
        <w:t xml:space="preserve"> iştirak edenlerin şartnameyi görmüş ve </w:t>
      </w:r>
      <w:proofErr w:type="spellStart"/>
      <w:r>
        <w:t>münderecabm</w:t>
      </w:r>
      <w:proofErr w:type="spellEnd"/>
      <w:r>
        <w:t xml:space="preserve"> kabul etmiş sayılacakları, başkaca bilgi almak isteyenlerin </w:t>
      </w:r>
      <w:r>
        <w:rPr>
          <w:rStyle w:val="GvdemetniKaln"/>
        </w:rPr>
        <w:t xml:space="preserve">2009/988 </w:t>
      </w:r>
      <w:proofErr w:type="spellStart"/>
      <w:r>
        <w:rPr>
          <w:rStyle w:val="GvdemetniKaln"/>
        </w:rPr>
        <w:t>Tal</w:t>
      </w:r>
      <w:proofErr w:type="spellEnd"/>
      <w:r>
        <w:rPr>
          <w:rStyle w:val="GvdemetniKaln"/>
        </w:rPr>
        <w:t xml:space="preserve">. </w:t>
      </w:r>
      <w:proofErr w:type="gramStart"/>
      <w:r>
        <w:t>sayılı</w:t>
      </w:r>
      <w:proofErr w:type="gramEnd"/>
      <w:r>
        <w:t xml:space="preserve"> dosya </w:t>
      </w:r>
      <w:proofErr w:type="spellStart"/>
      <w:r>
        <w:t>numarasiyle</w:t>
      </w:r>
      <w:proofErr w:type="spellEnd"/>
      <w:r>
        <w:t xml:space="preserve"> Müdürlüğümüze </w:t>
      </w:r>
      <w:proofErr w:type="spellStart"/>
      <w:r>
        <w:t>başvurmalan</w:t>
      </w:r>
      <w:proofErr w:type="spellEnd"/>
      <w:r>
        <w:t xml:space="preserve"> ilan olunur. (</w:t>
      </w:r>
      <w:proofErr w:type="spellStart"/>
      <w:proofErr w:type="gramStart"/>
      <w:r>
        <w:t>İc</w:t>
      </w:r>
      <w:proofErr w:type="spellEnd"/>
      <w:r>
        <w:t>.</w:t>
      </w:r>
      <w:proofErr w:type="spellStart"/>
      <w:r>
        <w:t>İf</w:t>
      </w:r>
      <w:proofErr w:type="spellEnd"/>
      <w:proofErr w:type="gramEnd"/>
      <w:r>
        <w:t>.K. 126)</w:t>
      </w:r>
    </w:p>
    <w:p w:rsidR="00C22E00" w:rsidRDefault="00150865">
      <w:pPr>
        <w:pStyle w:val="Gvdemetni0"/>
        <w:shd w:val="clear" w:color="auto" w:fill="auto"/>
        <w:tabs>
          <w:tab w:val="left" w:pos="4821"/>
        </w:tabs>
        <w:spacing w:line="206" w:lineRule="exact"/>
        <w:ind w:left="40"/>
      </w:pPr>
      <w:r>
        <w:t xml:space="preserve">(*) İlgililer Tabirine İrtifak hakkı sahipleri de </w:t>
      </w:r>
      <w:proofErr w:type="gramStart"/>
      <w:r>
        <w:t>dahildir</w:t>
      </w:r>
      <w:proofErr w:type="gramEnd"/>
      <w:r>
        <w:t>.</w:t>
      </w:r>
      <w:r>
        <w:tab/>
      </w:r>
      <w:r>
        <w:rPr>
          <w:rStyle w:val="Gvdemetni75ptKaln0ptbolukbraklyor"/>
        </w:rPr>
        <w:t xml:space="preserve">Basın No: </w:t>
      </w:r>
      <w:r>
        <w:t>41</w:t>
      </w:r>
      <w:r>
        <w:rPr>
          <w:rStyle w:val="Gvdemetni75ptKaln0ptbolukbraklyor"/>
        </w:rPr>
        <w:t>260</w:t>
      </w:r>
    </w:p>
    <w:p w:rsidR="00C22E00" w:rsidRDefault="00150865">
      <w:pPr>
        <w:pStyle w:val="Gvdemetni0"/>
        <w:shd w:val="clear" w:color="auto" w:fill="auto"/>
        <w:tabs>
          <w:tab w:val="left" w:pos="4854"/>
        </w:tabs>
        <w:spacing w:after="165" w:line="206" w:lineRule="exact"/>
        <w:ind w:left="40"/>
      </w:pPr>
      <w:r>
        <w:t xml:space="preserve">Yönetmelik </w:t>
      </w:r>
      <w:proofErr w:type="spellStart"/>
      <w:r>
        <w:t>ömek</w:t>
      </w:r>
      <w:proofErr w:type="spellEnd"/>
      <w:r>
        <w:t xml:space="preserve"> </w:t>
      </w:r>
      <w:proofErr w:type="gramStart"/>
      <w:r>
        <w:t>No : 27</w:t>
      </w:r>
      <w:proofErr w:type="gramEnd"/>
      <w:r>
        <w:tab/>
      </w:r>
      <w:hyperlink r:id="rId7" w:history="1">
        <w:r>
          <w:rPr>
            <w:rStyle w:val="Kpr"/>
          </w:rPr>
          <w:t>WWW.bik.gov.tr</w:t>
        </w:r>
      </w:hyperlink>
    </w:p>
    <w:sectPr w:rsidR="00C22E00" w:rsidSect="00C22E00">
      <w:footerReference w:type="default" r:id="rId8"/>
      <w:type w:val="continuous"/>
      <w:pgSz w:w="11909" w:h="16838"/>
      <w:pgMar w:top="1896" w:right="3012" w:bottom="2246" w:left="26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42" w:rsidRDefault="00694842" w:rsidP="00C22E00">
      <w:r>
        <w:separator/>
      </w:r>
    </w:p>
  </w:endnote>
  <w:endnote w:type="continuationSeparator" w:id="0">
    <w:p w:rsidR="00694842" w:rsidRDefault="00694842" w:rsidP="00C22E0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00" w:rsidRDefault="00ED2F35">
    <w:pPr>
      <w:rPr>
        <w:sz w:val="2"/>
        <w:szCs w:val="2"/>
      </w:rPr>
    </w:pPr>
    <w:r w:rsidRPr="00ED2F35">
      <w:pict>
        <v:shapetype id="_x0000_t202" coordsize="21600,21600" o:spt="202" path="m,l,21600r21600,l21600,xe">
          <v:stroke joinstyle="miter"/>
          <v:path gradientshapeok="t" o:connecttype="rect"/>
        </v:shapetype>
        <v:shape id="_x0000_s2049" type="#_x0000_t202" style="position:absolute;margin-left:283.55pt;margin-top:728.45pt;width:11.5pt;height:9.1pt;z-index:-251658752;mso-wrap-style:none;mso-wrap-distance-left:5pt;mso-wrap-distance-right:5pt;mso-position-horizontal-relative:page;mso-position-vertical-relative:page" wrapcoords="0 0" filled="f" stroked="f">
          <v:textbox style="mso-fit-shape-to-text:t" inset="0,0,0,0">
            <w:txbxContent>
              <w:p w:rsidR="00C22E00" w:rsidRDefault="00150865">
                <w:pPr>
                  <w:pStyle w:val="stbilgiveyaaltbilgi0"/>
                  <w:shd w:val="clear" w:color="auto" w:fill="auto"/>
                  <w:spacing w:line="240" w:lineRule="auto"/>
                </w:pPr>
                <w:r>
                  <w:rPr>
                    <w:rStyle w:val="stbilgiveyaaltbilgi12pt"/>
                  </w:rPr>
                  <w:t>4</w:t>
                </w:r>
                <w:r>
                  <w:rPr>
                    <w:rStyle w:val="stbilgiveyaaltbilgi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42" w:rsidRDefault="00694842"/>
  </w:footnote>
  <w:footnote w:type="continuationSeparator" w:id="0">
    <w:p w:rsidR="00694842" w:rsidRDefault="006948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61E"/>
    <w:multiLevelType w:val="multilevel"/>
    <w:tmpl w:val="BF1289EA"/>
    <w:lvl w:ilvl="0">
      <w:start w:val="3"/>
      <w:numFmt w:val="decimal"/>
      <w:lvlText w:val="%1-"/>
      <w:lvlJc w:val="left"/>
      <w:rPr>
        <w:rFonts w:ascii="Tahoma" w:eastAsia="Tahoma" w:hAnsi="Tahoma" w:cs="Tahoma"/>
        <w:b w:val="0"/>
        <w:bCs w:val="0"/>
        <w:i w:val="0"/>
        <w:iCs w:val="0"/>
        <w:smallCaps w:val="0"/>
        <w:strike w:val="0"/>
        <w:color w:val="000000"/>
        <w:spacing w:val="-1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C22E00"/>
    <w:rsid w:val="00150865"/>
    <w:rsid w:val="00694842"/>
    <w:rsid w:val="008C5530"/>
    <w:rsid w:val="00BC69F4"/>
    <w:rsid w:val="00C22E00"/>
    <w:rsid w:val="00ED2F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2E0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22E00"/>
    <w:rPr>
      <w:color w:val="000080"/>
      <w:u w:val="single"/>
    </w:rPr>
  </w:style>
  <w:style w:type="character" w:customStyle="1" w:styleId="Gvdemetni4Exact">
    <w:name w:val="Gövde metni (4) Exact"/>
    <w:basedOn w:val="VarsaylanParagrafYazTipi"/>
    <w:link w:val="Gvdemetni4"/>
    <w:rsid w:val="00C22E00"/>
    <w:rPr>
      <w:rFonts w:ascii="Tahoma" w:eastAsia="Tahoma" w:hAnsi="Tahoma" w:cs="Tahoma"/>
      <w:b w:val="0"/>
      <w:bCs w:val="0"/>
      <w:i/>
      <w:iCs/>
      <w:smallCaps w:val="0"/>
      <w:strike w:val="0"/>
      <w:sz w:val="12"/>
      <w:szCs w:val="12"/>
      <w:u w:val="none"/>
    </w:rPr>
  </w:style>
  <w:style w:type="character" w:customStyle="1" w:styleId="Gvdemetni5Exact">
    <w:name w:val="Gövde metni (5) Exact"/>
    <w:basedOn w:val="VarsaylanParagrafYazTipi"/>
    <w:link w:val="Gvdemetni5"/>
    <w:rsid w:val="00C22E00"/>
    <w:rPr>
      <w:rFonts w:ascii="Palatino Linotype" w:eastAsia="Palatino Linotype" w:hAnsi="Palatino Linotype" w:cs="Palatino Linotype"/>
      <w:b w:val="0"/>
      <w:bCs w:val="0"/>
      <w:i w:val="0"/>
      <w:iCs w:val="0"/>
      <w:smallCaps w:val="0"/>
      <w:strike w:val="0"/>
      <w:sz w:val="30"/>
      <w:szCs w:val="30"/>
      <w:u w:val="none"/>
    </w:rPr>
  </w:style>
  <w:style w:type="character" w:customStyle="1" w:styleId="Gvdemetni6Exact">
    <w:name w:val="Gövde metni (6) Exact"/>
    <w:basedOn w:val="VarsaylanParagrafYazTipi"/>
    <w:link w:val="Gvdemetni6"/>
    <w:rsid w:val="00C22E00"/>
    <w:rPr>
      <w:rFonts w:ascii="Arial Narrow" w:eastAsia="Arial Narrow" w:hAnsi="Arial Narrow" w:cs="Arial Narrow"/>
      <w:b/>
      <w:bCs/>
      <w:i w:val="0"/>
      <w:iCs w:val="0"/>
      <w:smallCaps w:val="0"/>
      <w:strike w:val="0"/>
      <w:sz w:val="101"/>
      <w:szCs w:val="101"/>
      <w:u w:val="none"/>
    </w:rPr>
  </w:style>
  <w:style w:type="character" w:customStyle="1" w:styleId="Gvdemetni7Exact">
    <w:name w:val="Gövde metni (7) Exact"/>
    <w:basedOn w:val="VarsaylanParagrafYazTipi"/>
    <w:link w:val="Gvdemetni7"/>
    <w:rsid w:val="00C22E00"/>
    <w:rPr>
      <w:rFonts w:ascii="Times New Roman" w:eastAsia="Times New Roman" w:hAnsi="Times New Roman" w:cs="Times New Roman"/>
      <w:b/>
      <w:bCs/>
      <w:i w:val="0"/>
      <w:iCs w:val="0"/>
      <w:smallCaps w:val="0"/>
      <w:strike w:val="0"/>
      <w:sz w:val="23"/>
      <w:szCs w:val="23"/>
      <w:u w:val="none"/>
    </w:rPr>
  </w:style>
  <w:style w:type="character" w:customStyle="1" w:styleId="Gvdemetni8Exact">
    <w:name w:val="Gövde metni (8) Exact"/>
    <w:basedOn w:val="VarsaylanParagrafYazTipi"/>
    <w:link w:val="Gvdemetni8"/>
    <w:rsid w:val="00C22E00"/>
    <w:rPr>
      <w:rFonts w:ascii="Arial Narrow" w:eastAsia="Arial Narrow" w:hAnsi="Arial Narrow" w:cs="Arial Narrow"/>
      <w:b/>
      <w:bCs/>
      <w:i w:val="0"/>
      <w:iCs w:val="0"/>
      <w:smallCaps w:val="0"/>
      <w:strike w:val="0"/>
      <w:sz w:val="82"/>
      <w:szCs w:val="82"/>
      <w:u w:val="none"/>
    </w:rPr>
  </w:style>
  <w:style w:type="character" w:customStyle="1" w:styleId="Gvdemetni9Exact">
    <w:name w:val="Gövde metni (9) Exact"/>
    <w:basedOn w:val="VarsaylanParagrafYazTipi"/>
    <w:link w:val="Gvdemetni9"/>
    <w:rsid w:val="00C22E00"/>
    <w:rPr>
      <w:rFonts w:ascii="Candara" w:eastAsia="Candara" w:hAnsi="Candara" w:cs="Candara"/>
      <w:b w:val="0"/>
      <w:bCs w:val="0"/>
      <w:i w:val="0"/>
      <w:iCs w:val="0"/>
      <w:smallCaps w:val="0"/>
      <w:strike w:val="0"/>
      <w:sz w:val="30"/>
      <w:szCs w:val="30"/>
      <w:u w:val="none"/>
    </w:rPr>
  </w:style>
  <w:style w:type="character" w:customStyle="1" w:styleId="Gvdemetni10Exact">
    <w:name w:val="Gövde metni (10) Exact"/>
    <w:basedOn w:val="VarsaylanParagrafYazTipi"/>
    <w:link w:val="Gvdemetni10"/>
    <w:rsid w:val="00C22E00"/>
    <w:rPr>
      <w:rFonts w:ascii="Palatino Linotype" w:eastAsia="Palatino Linotype" w:hAnsi="Palatino Linotype" w:cs="Palatino Linotype"/>
      <w:b/>
      <w:bCs/>
      <w:i w:val="0"/>
      <w:iCs w:val="0"/>
      <w:smallCaps w:val="0"/>
      <w:strike w:val="0"/>
      <w:spacing w:val="-3"/>
      <w:sz w:val="17"/>
      <w:szCs w:val="17"/>
      <w:u w:val="none"/>
    </w:rPr>
  </w:style>
  <w:style w:type="character" w:customStyle="1" w:styleId="Gvdemetni11Exact">
    <w:name w:val="Gövde metni (11) Exact"/>
    <w:basedOn w:val="VarsaylanParagrafYazTipi"/>
    <w:link w:val="Gvdemetni11"/>
    <w:rsid w:val="00C22E00"/>
    <w:rPr>
      <w:rFonts w:ascii="Palatino Linotype" w:eastAsia="Palatino Linotype" w:hAnsi="Palatino Linotype" w:cs="Palatino Linotype"/>
      <w:b/>
      <w:bCs/>
      <w:i w:val="0"/>
      <w:iCs w:val="0"/>
      <w:smallCaps w:val="0"/>
      <w:strike w:val="0"/>
      <w:spacing w:val="-4"/>
      <w:sz w:val="16"/>
      <w:szCs w:val="16"/>
      <w:u w:val="none"/>
    </w:rPr>
  </w:style>
  <w:style w:type="character" w:customStyle="1" w:styleId="Gvdemetni12Exact">
    <w:name w:val="Gövde metni (12) Exact"/>
    <w:basedOn w:val="VarsaylanParagrafYazTipi"/>
    <w:link w:val="Gvdemetni12"/>
    <w:rsid w:val="00C22E00"/>
    <w:rPr>
      <w:rFonts w:ascii="Tahoma" w:eastAsia="Tahoma" w:hAnsi="Tahoma" w:cs="Tahoma"/>
      <w:b/>
      <w:bCs/>
      <w:i w:val="0"/>
      <w:iCs w:val="0"/>
      <w:smallCaps w:val="0"/>
      <w:strike w:val="0"/>
      <w:spacing w:val="-5"/>
      <w:sz w:val="14"/>
      <w:szCs w:val="14"/>
      <w:u w:val="none"/>
    </w:rPr>
  </w:style>
  <w:style w:type="character" w:customStyle="1" w:styleId="Balk1">
    <w:name w:val="Başlık #1_"/>
    <w:basedOn w:val="VarsaylanParagrafYazTipi"/>
    <w:link w:val="Balk10"/>
    <w:rsid w:val="00C22E00"/>
    <w:rPr>
      <w:rFonts w:ascii="Arial Narrow" w:eastAsia="Arial Narrow" w:hAnsi="Arial Narrow" w:cs="Arial Narrow"/>
      <w:b/>
      <w:bCs/>
      <w:i w:val="0"/>
      <w:iCs w:val="0"/>
      <w:smallCaps w:val="0"/>
      <w:strike w:val="0"/>
      <w:sz w:val="19"/>
      <w:szCs w:val="19"/>
      <w:u w:val="none"/>
    </w:rPr>
  </w:style>
  <w:style w:type="character" w:customStyle="1" w:styleId="stbilgiveyaaltbilgi">
    <w:name w:val="Üst bilgi veya alt bilgi_"/>
    <w:basedOn w:val="VarsaylanParagrafYazTipi"/>
    <w:link w:val="stbilgiveyaaltbilgi0"/>
    <w:rsid w:val="00C22E00"/>
    <w:rPr>
      <w:rFonts w:ascii="Tahoma" w:eastAsia="Tahoma" w:hAnsi="Tahoma" w:cs="Tahoma"/>
      <w:b w:val="0"/>
      <w:bCs w:val="0"/>
      <w:i w:val="0"/>
      <w:iCs w:val="0"/>
      <w:smallCaps w:val="0"/>
      <w:strike w:val="0"/>
      <w:sz w:val="8"/>
      <w:szCs w:val="8"/>
      <w:u w:val="none"/>
    </w:rPr>
  </w:style>
  <w:style w:type="character" w:customStyle="1" w:styleId="stbilgiveyaaltbilgi12pt">
    <w:name w:val="Üst bilgi veya alt bilgi + 12 pt"/>
    <w:basedOn w:val="stbilgiveyaaltbilgi"/>
    <w:rsid w:val="00C22E00"/>
    <w:rPr>
      <w:color w:val="000000"/>
      <w:spacing w:val="0"/>
      <w:w w:val="100"/>
      <w:position w:val="0"/>
      <w:sz w:val="24"/>
      <w:szCs w:val="24"/>
    </w:rPr>
  </w:style>
  <w:style w:type="character" w:customStyle="1" w:styleId="stbilgiveyaaltbilgi1">
    <w:name w:val="Üst bilgi veya alt bilgi"/>
    <w:basedOn w:val="stbilgiveyaaltbilgi"/>
    <w:rsid w:val="00C22E00"/>
    <w:rPr>
      <w:color w:val="000000"/>
      <w:spacing w:val="0"/>
      <w:w w:val="100"/>
      <w:position w:val="0"/>
    </w:rPr>
  </w:style>
  <w:style w:type="character" w:customStyle="1" w:styleId="Gvdemetni2">
    <w:name w:val="Gövde metni (2)_"/>
    <w:basedOn w:val="VarsaylanParagrafYazTipi"/>
    <w:link w:val="Gvdemetni20"/>
    <w:rsid w:val="00C22E00"/>
    <w:rPr>
      <w:rFonts w:ascii="Tahoma" w:eastAsia="Tahoma" w:hAnsi="Tahoma" w:cs="Tahoma"/>
      <w:b/>
      <w:bCs/>
      <w:i w:val="0"/>
      <w:iCs w:val="0"/>
      <w:smallCaps w:val="0"/>
      <w:strike w:val="0"/>
      <w:sz w:val="12"/>
      <w:szCs w:val="12"/>
      <w:u w:val="none"/>
    </w:rPr>
  </w:style>
  <w:style w:type="character" w:customStyle="1" w:styleId="Gvdemetni">
    <w:name w:val="Gövde metni_"/>
    <w:basedOn w:val="VarsaylanParagrafYazTipi"/>
    <w:link w:val="Gvdemetni0"/>
    <w:rsid w:val="00C22E00"/>
    <w:rPr>
      <w:rFonts w:ascii="Tahoma" w:eastAsia="Tahoma" w:hAnsi="Tahoma" w:cs="Tahoma"/>
      <w:b w:val="0"/>
      <w:bCs w:val="0"/>
      <w:i w:val="0"/>
      <w:iCs w:val="0"/>
      <w:smallCaps w:val="0"/>
      <w:strike w:val="0"/>
      <w:spacing w:val="-10"/>
      <w:sz w:val="14"/>
      <w:szCs w:val="14"/>
      <w:u w:val="none"/>
    </w:rPr>
  </w:style>
  <w:style w:type="character" w:customStyle="1" w:styleId="GvdemetniKaln">
    <w:name w:val="Gövde metni + Kalın"/>
    <w:basedOn w:val="Gvdemetni"/>
    <w:rsid w:val="00C22E00"/>
    <w:rPr>
      <w:b/>
      <w:bCs/>
      <w:color w:val="000000"/>
      <w:w w:val="100"/>
      <w:position w:val="0"/>
      <w:lang w:val="tr-TR"/>
    </w:rPr>
  </w:style>
  <w:style w:type="character" w:customStyle="1" w:styleId="Gvdemetni3">
    <w:name w:val="Gövde metni (3)_"/>
    <w:basedOn w:val="VarsaylanParagrafYazTipi"/>
    <w:link w:val="Gvdemetni30"/>
    <w:rsid w:val="00C22E00"/>
    <w:rPr>
      <w:rFonts w:ascii="Tahoma" w:eastAsia="Tahoma" w:hAnsi="Tahoma" w:cs="Tahoma"/>
      <w:b/>
      <w:bCs/>
      <w:i w:val="0"/>
      <w:iCs w:val="0"/>
      <w:smallCaps w:val="0"/>
      <w:strike w:val="0"/>
      <w:spacing w:val="-10"/>
      <w:sz w:val="14"/>
      <w:szCs w:val="14"/>
      <w:u w:val="none"/>
    </w:rPr>
  </w:style>
  <w:style w:type="character" w:customStyle="1" w:styleId="Gvdemetni3KalnDeil">
    <w:name w:val="Gövde metni (3) + Kalın Değil"/>
    <w:basedOn w:val="Gvdemetni3"/>
    <w:rsid w:val="00C22E00"/>
    <w:rPr>
      <w:b/>
      <w:bCs/>
      <w:color w:val="000000"/>
      <w:w w:val="100"/>
      <w:position w:val="0"/>
      <w:lang w:val="tr-TR"/>
    </w:rPr>
  </w:style>
  <w:style w:type="character" w:customStyle="1" w:styleId="Gvdemetni75ptKaln0ptbolukbraklyor">
    <w:name w:val="Gövde metni + 7;5 pt;Kalın;0 pt boşluk bırakılıyor"/>
    <w:basedOn w:val="Gvdemetni"/>
    <w:rsid w:val="00C22E00"/>
    <w:rPr>
      <w:b/>
      <w:bCs/>
      <w:color w:val="000000"/>
      <w:spacing w:val="0"/>
      <w:w w:val="100"/>
      <w:position w:val="0"/>
      <w:sz w:val="15"/>
      <w:szCs w:val="15"/>
      <w:lang w:val="tr-TR"/>
    </w:rPr>
  </w:style>
  <w:style w:type="character" w:customStyle="1" w:styleId="Gvdemetni65ptKaln0ptbolukbraklyor">
    <w:name w:val="Gövde metni + 6;5 pt;Kalın;0 pt boşluk bırakılıyor"/>
    <w:basedOn w:val="Gvdemetni"/>
    <w:rsid w:val="00C22E00"/>
    <w:rPr>
      <w:b/>
      <w:bCs/>
      <w:color w:val="000000"/>
      <w:spacing w:val="0"/>
      <w:w w:val="100"/>
      <w:position w:val="0"/>
      <w:sz w:val="13"/>
      <w:szCs w:val="13"/>
      <w:lang w:val="en-US"/>
    </w:rPr>
  </w:style>
  <w:style w:type="character" w:customStyle="1" w:styleId="Balk2">
    <w:name w:val="Başlık #2_"/>
    <w:basedOn w:val="VarsaylanParagrafYazTipi"/>
    <w:link w:val="Balk20"/>
    <w:rsid w:val="00C22E00"/>
    <w:rPr>
      <w:rFonts w:ascii="Tahoma" w:eastAsia="Tahoma" w:hAnsi="Tahoma" w:cs="Tahoma"/>
      <w:b/>
      <w:bCs/>
      <w:i w:val="0"/>
      <w:iCs w:val="0"/>
      <w:smallCaps w:val="0"/>
      <w:strike w:val="0"/>
      <w:sz w:val="15"/>
      <w:szCs w:val="15"/>
      <w:u w:val="none"/>
    </w:rPr>
  </w:style>
  <w:style w:type="paragraph" w:customStyle="1" w:styleId="Gvdemetni4">
    <w:name w:val="Gövde metni (4)"/>
    <w:basedOn w:val="Normal"/>
    <w:link w:val="Gvdemetni4Exact"/>
    <w:rsid w:val="00C22E00"/>
    <w:pPr>
      <w:shd w:val="clear" w:color="auto" w:fill="FFFFFF"/>
      <w:spacing w:line="0" w:lineRule="atLeast"/>
      <w:jc w:val="right"/>
    </w:pPr>
    <w:rPr>
      <w:rFonts w:ascii="Tahoma" w:eastAsia="Tahoma" w:hAnsi="Tahoma" w:cs="Tahoma"/>
      <w:i/>
      <w:iCs/>
      <w:sz w:val="12"/>
      <w:szCs w:val="12"/>
    </w:rPr>
  </w:style>
  <w:style w:type="paragraph" w:customStyle="1" w:styleId="Gvdemetni5">
    <w:name w:val="Gövde metni (5)"/>
    <w:basedOn w:val="Normal"/>
    <w:link w:val="Gvdemetni5Exact"/>
    <w:rsid w:val="00C22E00"/>
    <w:pPr>
      <w:shd w:val="clear" w:color="auto" w:fill="FFFFFF"/>
      <w:spacing w:line="0" w:lineRule="atLeast"/>
    </w:pPr>
    <w:rPr>
      <w:rFonts w:ascii="Palatino Linotype" w:eastAsia="Palatino Linotype" w:hAnsi="Palatino Linotype" w:cs="Palatino Linotype"/>
      <w:sz w:val="30"/>
      <w:szCs w:val="30"/>
    </w:rPr>
  </w:style>
  <w:style w:type="paragraph" w:customStyle="1" w:styleId="Gvdemetni6">
    <w:name w:val="Gövde metni (6)"/>
    <w:basedOn w:val="Normal"/>
    <w:link w:val="Gvdemetni6Exact"/>
    <w:rsid w:val="00C22E00"/>
    <w:pPr>
      <w:shd w:val="clear" w:color="auto" w:fill="FFFFFF"/>
      <w:spacing w:before="240" w:after="240" w:line="0" w:lineRule="atLeast"/>
    </w:pPr>
    <w:rPr>
      <w:rFonts w:ascii="Arial Narrow" w:eastAsia="Arial Narrow" w:hAnsi="Arial Narrow" w:cs="Arial Narrow"/>
      <w:b/>
      <w:bCs/>
      <w:sz w:val="101"/>
      <w:szCs w:val="101"/>
    </w:rPr>
  </w:style>
  <w:style w:type="paragraph" w:customStyle="1" w:styleId="Gvdemetni7">
    <w:name w:val="Gövde metni (7)"/>
    <w:basedOn w:val="Normal"/>
    <w:link w:val="Gvdemetni7Exact"/>
    <w:rsid w:val="00C22E00"/>
    <w:pPr>
      <w:shd w:val="clear" w:color="auto" w:fill="FFFFFF"/>
      <w:spacing w:before="240" w:line="0" w:lineRule="atLeast"/>
      <w:jc w:val="right"/>
    </w:pPr>
    <w:rPr>
      <w:rFonts w:ascii="Times New Roman" w:eastAsia="Times New Roman" w:hAnsi="Times New Roman" w:cs="Times New Roman"/>
      <w:b/>
      <w:bCs/>
      <w:sz w:val="23"/>
      <w:szCs w:val="23"/>
    </w:rPr>
  </w:style>
  <w:style w:type="paragraph" w:customStyle="1" w:styleId="Gvdemetni8">
    <w:name w:val="Gövde metni (8)"/>
    <w:basedOn w:val="Normal"/>
    <w:link w:val="Gvdemetni8Exact"/>
    <w:rsid w:val="00C22E00"/>
    <w:pPr>
      <w:shd w:val="clear" w:color="auto" w:fill="FFFFFF"/>
      <w:spacing w:after="240" w:line="0" w:lineRule="atLeast"/>
    </w:pPr>
    <w:rPr>
      <w:rFonts w:ascii="Arial Narrow" w:eastAsia="Arial Narrow" w:hAnsi="Arial Narrow" w:cs="Arial Narrow"/>
      <w:b/>
      <w:bCs/>
      <w:sz w:val="82"/>
      <w:szCs w:val="82"/>
    </w:rPr>
  </w:style>
  <w:style w:type="paragraph" w:customStyle="1" w:styleId="Gvdemetni9">
    <w:name w:val="Gövde metni (9)"/>
    <w:basedOn w:val="Normal"/>
    <w:link w:val="Gvdemetni9Exact"/>
    <w:rsid w:val="00C22E00"/>
    <w:pPr>
      <w:shd w:val="clear" w:color="auto" w:fill="FFFFFF"/>
      <w:spacing w:before="240" w:line="235" w:lineRule="exact"/>
      <w:jc w:val="right"/>
    </w:pPr>
    <w:rPr>
      <w:rFonts w:ascii="Candara" w:eastAsia="Candara" w:hAnsi="Candara" w:cs="Candara"/>
      <w:sz w:val="30"/>
      <w:szCs w:val="30"/>
    </w:rPr>
  </w:style>
  <w:style w:type="paragraph" w:customStyle="1" w:styleId="Gvdemetni10">
    <w:name w:val="Gövde metni (10)"/>
    <w:basedOn w:val="Normal"/>
    <w:link w:val="Gvdemetni10Exact"/>
    <w:rsid w:val="00C22E00"/>
    <w:pPr>
      <w:shd w:val="clear" w:color="auto" w:fill="FFFFFF"/>
      <w:spacing w:line="235" w:lineRule="exact"/>
      <w:jc w:val="right"/>
    </w:pPr>
    <w:rPr>
      <w:rFonts w:ascii="Palatino Linotype" w:eastAsia="Palatino Linotype" w:hAnsi="Palatino Linotype" w:cs="Palatino Linotype"/>
      <w:b/>
      <w:bCs/>
      <w:spacing w:val="-3"/>
      <w:sz w:val="17"/>
      <w:szCs w:val="17"/>
    </w:rPr>
  </w:style>
  <w:style w:type="paragraph" w:customStyle="1" w:styleId="Gvdemetni11">
    <w:name w:val="Gövde metni (11)"/>
    <w:basedOn w:val="Normal"/>
    <w:link w:val="Gvdemetni11Exact"/>
    <w:rsid w:val="00C22E00"/>
    <w:pPr>
      <w:shd w:val="clear" w:color="auto" w:fill="FFFFFF"/>
      <w:spacing w:line="235" w:lineRule="exact"/>
      <w:jc w:val="right"/>
    </w:pPr>
    <w:rPr>
      <w:rFonts w:ascii="Palatino Linotype" w:eastAsia="Palatino Linotype" w:hAnsi="Palatino Linotype" w:cs="Palatino Linotype"/>
      <w:b/>
      <w:bCs/>
      <w:spacing w:val="-4"/>
      <w:sz w:val="16"/>
      <w:szCs w:val="16"/>
    </w:rPr>
  </w:style>
  <w:style w:type="paragraph" w:customStyle="1" w:styleId="Gvdemetni12">
    <w:name w:val="Gövde metni (12)"/>
    <w:basedOn w:val="Normal"/>
    <w:link w:val="Gvdemetni12Exact"/>
    <w:rsid w:val="00C22E00"/>
    <w:pPr>
      <w:shd w:val="clear" w:color="auto" w:fill="FFFFFF"/>
      <w:spacing w:line="235" w:lineRule="exact"/>
      <w:jc w:val="right"/>
    </w:pPr>
    <w:rPr>
      <w:rFonts w:ascii="Tahoma" w:eastAsia="Tahoma" w:hAnsi="Tahoma" w:cs="Tahoma"/>
      <w:b/>
      <w:bCs/>
      <w:spacing w:val="-5"/>
      <w:sz w:val="14"/>
      <w:szCs w:val="14"/>
    </w:rPr>
  </w:style>
  <w:style w:type="paragraph" w:customStyle="1" w:styleId="Balk10">
    <w:name w:val="Başlık #1"/>
    <w:basedOn w:val="Normal"/>
    <w:link w:val="Balk1"/>
    <w:rsid w:val="00C22E00"/>
    <w:pPr>
      <w:shd w:val="clear" w:color="auto" w:fill="FFFFFF"/>
      <w:spacing w:after="120" w:line="230" w:lineRule="exact"/>
      <w:jc w:val="center"/>
      <w:outlineLvl w:val="0"/>
    </w:pPr>
    <w:rPr>
      <w:rFonts w:ascii="Arial Narrow" w:eastAsia="Arial Narrow" w:hAnsi="Arial Narrow" w:cs="Arial Narrow"/>
      <w:b/>
      <w:bCs/>
      <w:sz w:val="19"/>
      <w:szCs w:val="19"/>
    </w:rPr>
  </w:style>
  <w:style w:type="paragraph" w:customStyle="1" w:styleId="stbilgiveyaaltbilgi0">
    <w:name w:val="Üst bilgi veya alt bilgi"/>
    <w:basedOn w:val="Normal"/>
    <w:link w:val="stbilgiveyaaltbilgi"/>
    <w:rsid w:val="00C22E00"/>
    <w:pPr>
      <w:shd w:val="clear" w:color="auto" w:fill="FFFFFF"/>
      <w:spacing w:line="0" w:lineRule="atLeast"/>
    </w:pPr>
    <w:rPr>
      <w:rFonts w:ascii="Tahoma" w:eastAsia="Tahoma" w:hAnsi="Tahoma" w:cs="Tahoma"/>
      <w:sz w:val="8"/>
      <w:szCs w:val="8"/>
    </w:rPr>
  </w:style>
  <w:style w:type="paragraph" w:customStyle="1" w:styleId="Gvdemetni20">
    <w:name w:val="Gövde metni (2)"/>
    <w:basedOn w:val="Normal"/>
    <w:link w:val="Gvdemetni2"/>
    <w:rsid w:val="00C22E00"/>
    <w:pPr>
      <w:shd w:val="clear" w:color="auto" w:fill="FFFFFF"/>
      <w:spacing w:before="120" w:line="163" w:lineRule="exact"/>
      <w:jc w:val="center"/>
    </w:pPr>
    <w:rPr>
      <w:rFonts w:ascii="Tahoma" w:eastAsia="Tahoma" w:hAnsi="Tahoma" w:cs="Tahoma"/>
      <w:b/>
      <w:bCs/>
      <w:sz w:val="12"/>
      <w:szCs w:val="12"/>
    </w:rPr>
  </w:style>
  <w:style w:type="paragraph" w:customStyle="1" w:styleId="Gvdemetni0">
    <w:name w:val="Gövde metni"/>
    <w:basedOn w:val="Normal"/>
    <w:link w:val="Gvdemetni"/>
    <w:rsid w:val="00C22E00"/>
    <w:pPr>
      <w:shd w:val="clear" w:color="auto" w:fill="FFFFFF"/>
      <w:spacing w:line="163" w:lineRule="exact"/>
      <w:jc w:val="both"/>
    </w:pPr>
    <w:rPr>
      <w:rFonts w:ascii="Tahoma" w:eastAsia="Tahoma" w:hAnsi="Tahoma" w:cs="Tahoma"/>
      <w:spacing w:val="-10"/>
      <w:sz w:val="14"/>
      <w:szCs w:val="14"/>
    </w:rPr>
  </w:style>
  <w:style w:type="paragraph" w:customStyle="1" w:styleId="Gvdemetni30">
    <w:name w:val="Gövde metni (3)"/>
    <w:basedOn w:val="Normal"/>
    <w:link w:val="Gvdemetni3"/>
    <w:rsid w:val="00C22E00"/>
    <w:pPr>
      <w:shd w:val="clear" w:color="auto" w:fill="FFFFFF"/>
      <w:spacing w:line="163" w:lineRule="exact"/>
      <w:jc w:val="both"/>
    </w:pPr>
    <w:rPr>
      <w:rFonts w:ascii="Tahoma" w:eastAsia="Tahoma" w:hAnsi="Tahoma" w:cs="Tahoma"/>
      <w:b/>
      <w:bCs/>
      <w:spacing w:val="-10"/>
      <w:sz w:val="14"/>
      <w:szCs w:val="14"/>
    </w:rPr>
  </w:style>
  <w:style w:type="paragraph" w:customStyle="1" w:styleId="Balk20">
    <w:name w:val="Başlık #2"/>
    <w:basedOn w:val="Normal"/>
    <w:link w:val="Balk2"/>
    <w:rsid w:val="00C22E00"/>
    <w:pPr>
      <w:shd w:val="clear" w:color="auto" w:fill="FFFFFF"/>
      <w:spacing w:before="120" w:line="0" w:lineRule="atLeast"/>
      <w:outlineLvl w:val="1"/>
    </w:pPr>
    <w:rPr>
      <w:rFonts w:ascii="Tahoma" w:eastAsia="Tahoma" w:hAnsi="Tahoma" w:cs="Tahoma"/>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2012-06-30T10:05:00Z</dcterms:created>
  <dcterms:modified xsi:type="dcterms:W3CDTF">2012-06-30T10:05:00Z</dcterms:modified>
</cp:coreProperties>
</file>