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9A6" w:rsidRDefault="00C04C9F">
      <w:pPr>
        <w:pStyle w:val="Balk10"/>
        <w:framePr w:w="6379" w:h="6906" w:hRule="exact" w:wrap="none" w:vAnchor="page" w:hAnchor="page" w:x="1436" w:y="5203"/>
        <w:shd w:val="clear" w:color="auto" w:fill="auto"/>
        <w:ind w:right="20"/>
      </w:pPr>
      <w:bookmarkStart w:id="0" w:name="bookmark0"/>
      <w:r>
        <w:t>T.C. SİLİFKE İCRA MÜDÜRLÜĞÜ TAŞINMAZIN ACIK ARTIRMA İLÂNI</w:t>
      </w:r>
      <w:bookmarkEnd w:id="0"/>
    </w:p>
    <w:p w:rsidR="00BD29A6" w:rsidRDefault="00C04C9F">
      <w:pPr>
        <w:pStyle w:val="Gvdemetni0"/>
        <w:framePr w:w="6379" w:h="6906" w:hRule="exact" w:wrap="none" w:vAnchor="page" w:hAnchor="page" w:x="1436" w:y="5203"/>
        <w:shd w:val="clear" w:color="auto" w:fill="auto"/>
        <w:tabs>
          <w:tab w:val="left" w:pos="5426"/>
        </w:tabs>
        <w:ind w:left="40"/>
      </w:pPr>
      <w:r>
        <w:t>SAYI: 2007 / 639</w:t>
      </w:r>
      <w:r>
        <w:tab/>
        <w:t>Örnek : 27</w:t>
      </w:r>
    </w:p>
    <w:p w:rsidR="00BD29A6" w:rsidRDefault="00C04C9F">
      <w:pPr>
        <w:pStyle w:val="Gvdemetni0"/>
        <w:framePr w:w="6379" w:h="6906" w:hRule="exact" w:wrap="none" w:vAnchor="page" w:hAnchor="page" w:x="1436" w:y="5203"/>
        <w:shd w:val="clear" w:color="auto" w:fill="auto"/>
        <w:ind w:left="40"/>
      </w:pPr>
      <w:r>
        <w:t>Satılmasına karar verilen taşınmazın cinsi, niteliği, kıymeti, adedi, önemli özellikleri:</w:t>
      </w:r>
    </w:p>
    <w:p w:rsidR="00BD29A6" w:rsidRDefault="00C04C9F">
      <w:pPr>
        <w:pStyle w:val="Gvdemetni0"/>
        <w:framePr w:w="6379" w:h="6906" w:hRule="exact" w:wrap="none" w:vAnchor="page" w:hAnchor="page" w:x="1436" w:y="5203"/>
        <w:shd w:val="clear" w:color="auto" w:fill="auto"/>
        <w:ind w:left="40" w:right="20"/>
      </w:pPr>
      <w:r>
        <w:t xml:space="preserve">Silifke ilçesi Gazi mahallesi 41/8 pafta 26 ada 16 nolu parsel Silifke Mersin </w:t>
      </w:r>
      <w:r>
        <w:t>yoluna cephesi olup 12.105,71 m2 yüz ölçümlü arazinin etrafı bahçe duvarı ile çevrilidir. Arsa içerisinde 5220 m2 zemin oturumlu kereste fab</w:t>
      </w:r>
      <w:r>
        <w:softHyphen/>
        <w:t xml:space="preserve">rikası olarak kullanılmaktadır. Binanın yan tarafları perde betonla çevrili çatısı çelik konstrüksiyon olarak imal </w:t>
      </w:r>
      <w:r>
        <w:t>edil</w:t>
      </w:r>
      <w:r>
        <w:softHyphen/>
        <w:t>miştir. Bina yüksekliği 7 m dir. Bina zemini grobetonu' üzeri sıkıştırılmış şap olarak dökülmüştür. Fabrikanın değeri günümüz şartları ve Bayındırlık birim fiyatları gözönüne alınarak m2 değeri 525.00 TL.’dir.5220 m2*525,00 TL=</w:t>
      </w:r>
    </w:p>
    <w:p w:rsidR="00BD29A6" w:rsidRDefault="00C04C9F">
      <w:pPr>
        <w:pStyle w:val="Gvdemetni0"/>
        <w:framePr w:w="6379" w:h="6906" w:hRule="exact" w:wrap="none" w:vAnchor="page" w:hAnchor="page" w:x="1436" w:y="5203"/>
        <w:numPr>
          <w:ilvl w:val="0"/>
          <w:numId w:val="1"/>
        </w:numPr>
        <w:shd w:val="clear" w:color="auto" w:fill="auto"/>
        <w:tabs>
          <w:tab w:val="left" w:pos="942"/>
        </w:tabs>
        <w:ind w:left="40" w:right="20"/>
      </w:pPr>
      <w:r>
        <w:t>TL,‘dir, Fabrikanın hiz</w:t>
      </w:r>
      <w:r>
        <w:t>met binası olarak yol kenarına yapılan yemekhane müdüriyet muhasebe vs. olarak kullanılar 276 m2lik dışı ve içi ahşap lambri kaplama binanın değeri: 276 m2*400,00 TL=110,400,00 TL.’dir. Fabrikanın giriş kapısının olduğu yerde kontrol ve bekçi odası bulunma</w:t>
      </w:r>
      <w:r>
        <w:t>ktadır.Bekçi odasının değeri:10 m2*</w:t>
      </w:r>
    </w:p>
    <w:p w:rsidR="00BD29A6" w:rsidRDefault="00C04C9F">
      <w:pPr>
        <w:pStyle w:val="Gvdemetni0"/>
        <w:framePr w:w="6379" w:h="6906" w:hRule="exact" w:wrap="none" w:vAnchor="page" w:hAnchor="page" w:x="1436" w:y="5203"/>
        <w:numPr>
          <w:ilvl w:val="0"/>
          <w:numId w:val="2"/>
        </w:numPr>
        <w:shd w:val="clear" w:color="auto" w:fill="auto"/>
        <w:tabs>
          <w:tab w:val="left" w:pos="530"/>
        </w:tabs>
        <w:ind w:left="40" w:right="20"/>
      </w:pPr>
      <w:r>
        <w:t>TL=4.000,00 TL.’dir.Fabrikanın hizmet binasının yanındaki ilave bina 30 m2 olup değeri:30 m2*400,00 TL= 12.000,00 TL.’dir. Fabrikanın saha betonu olarak 6,000 m2 İlk kısmı grobetonu olarak dökülmüştür. 6000 m2*45,00 TL=2</w:t>
      </w:r>
      <w:r>
        <w:t>70.000,00 TL.’dir. Fabrikanın etrafı perde beton olarak çevrilmiş olup değeri:500 mt*25,00 TL. = 12.500,00 TL.’dir. Fabrikanın 15 m2 mescidi mevcuttur değeri:15 m2*400,00 TL. _ 6.000 TL. Tesis arazisi Silifke Mersin yolu cepheli değeri:12105,75 m2*125,00 T</w:t>
      </w:r>
      <w:r>
        <w:t>L = 1.513.218,75 TL’dir. Fabrikanın arazisi ile bir</w:t>
      </w:r>
      <w:r>
        <w:softHyphen/>
        <w:t>likte toplam değeri: 4.668.618,75 TL. Mobilya atölyesinde, Falcioni UNOSPRAY130 marka 2005 model Ahşap Boya mak. 110.000,00 TL, Doğuşlar Çift pistonlu marka Basınçlı Hava Kompresörü 6.500,00 TL, Umur 400’</w:t>
      </w:r>
      <w:r>
        <w:t>lük marka Hidrolik Sıcak Pres mak. 5.000,00 TL, Özteksan marka Delme mak, 3.000,00 TL Özler marka Bıçkı Hizar Mak. 100’lük 1.500,00 TL Sezginler marka Bıçkı Hizar Mak. 1.250,00 TL Kesici Hizar mak. 1.000,00 TL. Ma- kinaların toplamı 128.250,00 TL. + fabrik</w:t>
      </w:r>
      <w:r>
        <w:t>anın arazisi ile birlikte toplam değeri 4.668.618,75 TL olmak üzere toplam 4.796.868,75 TL bedel ile satılacaktır.</w:t>
      </w:r>
    </w:p>
    <w:p w:rsidR="00BD29A6" w:rsidRDefault="00C04C9F">
      <w:pPr>
        <w:pStyle w:val="Gvdemetni0"/>
        <w:framePr w:w="6379" w:h="6906" w:hRule="exact" w:wrap="none" w:vAnchor="page" w:hAnchor="page" w:x="1436" w:y="5203"/>
        <w:shd w:val="clear" w:color="auto" w:fill="auto"/>
        <w:ind w:left="40"/>
      </w:pPr>
      <w:r>
        <w:t>Satış şartları:</w:t>
      </w:r>
    </w:p>
    <w:p w:rsidR="00BD29A6" w:rsidRDefault="00C04C9F">
      <w:pPr>
        <w:pStyle w:val="Gvdemetni0"/>
        <w:framePr w:w="6379" w:h="6906" w:hRule="exact" w:wrap="none" w:vAnchor="page" w:hAnchor="page" w:x="1436" w:y="5203"/>
        <w:shd w:val="clear" w:color="auto" w:fill="auto"/>
        <w:ind w:left="40" w:right="20"/>
      </w:pPr>
      <w:r>
        <w:t>Taşınmazın Birinci satışı 09/11/2012 günü saat 14.00-</w:t>
      </w:r>
      <w:r>
        <w:rPr>
          <w:vertAlign w:val="subscript"/>
        </w:rPr>
        <w:t>:</w:t>
      </w:r>
      <w:r>
        <w:t>14.10 arası, Silifke Adliyesi icra Müdürlüğü odasında, açık artırma sur</w:t>
      </w:r>
      <w:r>
        <w:t>etiyle yapılacaktır.Bu artırmada tahmin edilen değerin % 60’mı ve rüçhanlı alacaklılar varsa alacak</w:t>
      </w:r>
      <w:r>
        <w:softHyphen/>
        <w:t>ları toplamını ve satış giderlerini geçmek şartı ile ihale olunur, Böyle bir bedelle alıcı çıkmazsa en çok artıranın taah</w:t>
      </w:r>
      <w:r>
        <w:softHyphen/>
        <w:t>hüdü saklı kalmakşartıyla 19/11/20</w:t>
      </w:r>
      <w:r>
        <w:t>12 günü Silifke Adliyesi icra Müdürlüğü odasında aynı saatlerde ikinci artırma</w:t>
      </w:r>
      <w:r>
        <w:softHyphen/>
        <w:t>ya çıkarılacaktır. Bu artırmada tahmin edilen bedelin % 40’ını ve satış isteyenin alacağına rüçhanı olan diğer ala</w:t>
      </w:r>
      <w:r>
        <w:softHyphen/>
        <w:t>caklılar varsa alacaklı toplamı ve ayrıca satış ve paylaştırma</w:t>
      </w:r>
      <w:r>
        <w:t xml:space="preserve"> masraflarını geçmek şartıyla en çok artırana ihale olunur 2- Arttırmaya iştirak edeceklerin, tahmin edilen kıymetin % 20 si nispetinde </w:t>
      </w:r>
      <w:r>
        <w:rPr>
          <w:rStyle w:val="Gvdemetni65pt0ptbolukbraklyor"/>
        </w:rPr>
        <w:t>oev akneci u»»</w:t>
      </w:r>
    </w:p>
    <w:p w:rsidR="00BD29A6" w:rsidRDefault="00C04C9F">
      <w:pPr>
        <w:pStyle w:val="Gvdemetni20"/>
        <w:framePr w:w="6379" w:h="6906" w:hRule="exact" w:wrap="none" w:vAnchor="page" w:hAnchor="page" w:x="1436" w:y="5203"/>
        <w:shd w:val="clear" w:color="auto" w:fill="auto"/>
        <w:spacing w:line="140" w:lineRule="exact"/>
        <w:ind w:left="40"/>
      </w:pPr>
      <w:r>
        <w:rPr>
          <w:rStyle w:val="Gvdemetni2ArialNarrow7pt0ptbolukbraklyor"/>
        </w:rPr>
        <w:t xml:space="preserve">milli bir </w:t>
      </w:r>
      <w:r>
        <w:t>bankanın tamir»™*</w:t>
      </w:r>
    </w:p>
    <w:p w:rsidR="00BD29A6" w:rsidRDefault="00BD29A6">
      <w:pPr>
        <w:rPr>
          <w:sz w:val="2"/>
          <w:szCs w:val="2"/>
        </w:rPr>
      </w:pPr>
    </w:p>
    <w:sectPr w:rsidR="00BD29A6" w:rsidSect="00BD29A6">
      <w:pgSz w:w="11909" w:h="16834"/>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C9F" w:rsidRDefault="00C04C9F" w:rsidP="00BD29A6">
      <w:r>
        <w:separator/>
      </w:r>
    </w:p>
  </w:endnote>
  <w:endnote w:type="continuationSeparator" w:id="0">
    <w:p w:rsidR="00C04C9F" w:rsidRDefault="00C04C9F" w:rsidP="00BD29A6">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andara">
    <w:panose1 w:val="020E0502030303020204"/>
    <w:charset w:val="A2"/>
    <w:family w:val="swiss"/>
    <w:pitch w:val="variable"/>
    <w:sig w:usb0="A00002EF" w:usb1="4000204B" w:usb2="00000000" w:usb3="00000000" w:csb0="0000009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C9F" w:rsidRDefault="00C04C9F"/>
  </w:footnote>
  <w:footnote w:type="continuationSeparator" w:id="0">
    <w:p w:rsidR="00C04C9F" w:rsidRDefault="00C04C9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1B4"/>
    <w:multiLevelType w:val="multilevel"/>
    <w:tmpl w:val="579439B0"/>
    <w:lvl w:ilvl="0">
      <w:numFmt w:val="decimal"/>
      <w:lvlText w:val="2.740.500.%1"/>
      <w:lvlJc w:val="left"/>
      <w:rPr>
        <w:rFonts w:ascii="Arial Narrow" w:eastAsia="Arial Narrow" w:hAnsi="Arial Narrow" w:cs="Arial Narrow"/>
        <w:b w:val="0"/>
        <w:bCs w:val="0"/>
        <w:i w:val="0"/>
        <w:iCs w:val="0"/>
        <w:smallCaps w:val="0"/>
        <w:strike w:val="0"/>
        <w:color w:val="000000"/>
        <w:spacing w:val="-3"/>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6F7E3D"/>
    <w:multiLevelType w:val="multilevel"/>
    <w:tmpl w:val="6E006884"/>
    <w:lvl w:ilvl="0">
      <w:numFmt w:val="decimal"/>
      <w:lvlText w:val="400.%1"/>
      <w:lvlJc w:val="left"/>
      <w:rPr>
        <w:rFonts w:ascii="Arial Narrow" w:eastAsia="Arial Narrow" w:hAnsi="Arial Narrow" w:cs="Arial Narrow"/>
        <w:b w:val="0"/>
        <w:bCs w:val="0"/>
        <w:i w:val="0"/>
        <w:iCs w:val="0"/>
        <w:smallCaps w:val="0"/>
        <w:strike w:val="0"/>
        <w:color w:val="000000"/>
        <w:spacing w:val="-3"/>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BD29A6"/>
    <w:rsid w:val="00142251"/>
    <w:rsid w:val="00BD29A6"/>
    <w:rsid w:val="00C04C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29A6"/>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D29A6"/>
    <w:rPr>
      <w:color w:val="000080"/>
      <w:u w:val="single"/>
    </w:rPr>
  </w:style>
  <w:style w:type="character" w:customStyle="1" w:styleId="Balk1">
    <w:name w:val="Başlık #1_"/>
    <w:basedOn w:val="VarsaylanParagrafYazTipi"/>
    <w:link w:val="Balk10"/>
    <w:rsid w:val="00BD29A6"/>
    <w:rPr>
      <w:rFonts w:ascii="Arial Narrow" w:eastAsia="Arial Narrow" w:hAnsi="Arial Narrow" w:cs="Arial Narrow"/>
      <w:b/>
      <w:bCs/>
      <w:i w:val="0"/>
      <w:iCs w:val="0"/>
      <w:smallCaps w:val="0"/>
      <w:strike w:val="0"/>
      <w:spacing w:val="-3"/>
      <w:sz w:val="22"/>
      <w:szCs w:val="22"/>
      <w:u w:val="none"/>
    </w:rPr>
  </w:style>
  <w:style w:type="character" w:customStyle="1" w:styleId="Gvdemetni">
    <w:name w:val="Gövde metni_"/>
    <w:basedOn w:val="VarsaylanParagrafYazTipi"/>
    <w:link w:val="Gvdemetni0"/>
    <w:rsid w:val="00BD29A6"/>
    <w:rPr>
      <w:rFonts w:ascii="Arial Narrow" w:eastAsia="Arial Narrow" w:hAnsi="Arial Narrow" w:cs="Arial Narrow"/>
      <w:b w:val="0"/>
      <w:bCs w:val="0"/>
      <w:i w:val="0"/>
      <w:iCs w:val="0"/>
      <w:smallCaps w:val="0"/>
      <w:strike w:val="0"/>
      <w:spacing w:val="-3"/>
      <w:sz w:val="14"/>
      <w:szCs w:val="14"/>
      <w:u w:val="none"/>
    </w:rPr>
  </w:style>
  <w:style w:type="character" w:customStyle="1" w:styleId="Gvdemetni65pt0ptbolukbraklyor">
    <w:name w:val="Gövde metni + 6;5 pt;0 pt boşluk bırakılıyor"/>
    <w:basedOn w:val="Gvdemetni"/>
    <w:rsid w:val="00BD29A6"/>
    <w:rPr>
      <w:color w:val="000000"/>
      <w:spacing w:val="-4"/>
      <w:w w:val="100"/>
      <w:position w:val="0"/>
      <w:sz w:val="13"/>
      <w:szCs w:val="13"/>
      <w:lang w:val="tr-TR"/>
    </w:rPr>
  </w:style>
  <w:style w:type="character" w:customStyle="1" w:styleId="Gvdemetni2">
    <w:name w:val="Gövde metni (2)_"/>
    <w:basedOn w:val="VarsaylanParagrafYazTipi"/>
    <w:link w:val="Gvdemetni20"/>
    <w:rsid w:val="00BD29A6"/>
    <w:rPr>
      <w:rFonts w:ascii="Candara" w:eastAsia="Candara" w:hAnsi="Candara" w:cs="Candara"/>
      <w:b w:val="0"/>
      <w:bCs w:val="0"/>
      <w:i w:val="0"/>
      <w:iCs w:val="0"/>
      <w:smallCaps w:val="0"/>
      <w:strike w:val="0"/>
      <w:spacing w:val="-1"/>
      <w:sz w:val="11"/>
      <w:szCs w:val="11"/>
      <w:u w:val="none"/>
    </w:rPr>
  </w:style>
  <w:style w:type="character" w:customStyle="1" w:styleId="Gvdemetni2ArialNarrow7pt0ptbolukbraklyor">
    <w:name w:val="Gövde metni (2) + Arial Narrow;7 pt;0 pt boşluk bırakılıyor"/>
    <w:basedOn w:val="Gvdemetni2"/>
    <w:rsid w:val="00BD29A6"/>
    <w:rPr>
      <w:rFonts w:ascii="Arial Narrow" w:eastAsia="Arial Narrow" w:hAnsi="Arial Narrow" w:cs="Arial Narrow"/>
      <w:color w:val="000000"/>
      <w:spacing w:val="-3"/>
      <w:w w:val="100"/>
      <w:position w:val="0"/>
      <w:sz w:val="14"/>
      <w:szCs w:val="14"/>
      <w:lang w:val="tr-TR"/>
    </w:rPr>
  </w:style>
  <w:style w:type="paragraph" w:customStyle="1" w:styleId="Balk10">
    <w:name w:val="Başlık #1"/>
    <w:basedOn w:val="Normal"/>
    <w:link w:val="Balk1"/>
    <w:rsid w:val="00BD29A6"/>
    <w:pPr>
      <w:shd w:val="clear" w:color="auto" w:fill="FFFFFF"/>
      <w:spacing w:line="293" w:lineRule="exact"/>
      <w:jc w:val="center"/>
      <w:outlineLvl w:val="0"/>
    </w:pPr>
    <w:rPr>
      <w:rFonts w:ascii="Arial Narrow" w:eastAsia="Arial Narrow" w:hAnsi="Arial Narrow" w:cs="Arial Narrow"/>
      <w:b/>
      <w:bCs/>
      <w:spacing w:val="-3"/>
      <w:sz w:val="22"/>
      <w:szCs w:val="22"/>
    </w:rPr>
  </w:style>
  <w:style w:type="paragraph" w:customStyle="1" w:styleId="Gvdemetni0">
    <w:name w:val="Gövde metni"/>
    <w:basedOn w:val="Normal"/>
    <w:link w:val="Gvdemetni"/>
    <w:rsid w:val="00BD29A6"/>
    <w:pPr>
      <w:shd w:val="clear" w:color="auto" w:fill="FFFFFF"/>
      <w:spacing w:line="206" w:lineRule="exact"/>
      <w:jc w:val="both"/>
    </w:pPr>
    <w:rPr>
      <w:rFonts w:ascii="Arial Narrow" w:eastAsia="Arial Narrow" w:hAnsi="Arial Narrow" w:cs="Arial Narrow"/>
      <w:spacing w:val="-3"/>
      <w:sz w:val="14"/>
      <w:szCs w:val="14"/>
    </w:rPr>
  </w:style>
  <w:style w:type="paragraph" w:customStyle="1" w:styleId="Gvdemetni20">
    <w:name w:val="Gövde metni (2)"/>
    <w:basedOn w:val="Normal"/>
    <w:link w:val="Gvdemetni2"/>
    <w:rsid w:val="00BD29A6"/>
    <w:pPr>
      <w:shd w:val="clear" w:color="auto" w:fill="FFFFFF"/>
      <w:spacing w:line="0" w:lineRule="atLeast"/>
      <w:jc w:val="both"/>
    </w:pPr>
    <w:rPr>
      <w:rFonts w:ascii="Candara" w:eastAsia="Candara" w:hAnsi="Candara" w:cs="Candara"/>
      <w:spacing w:val="-1"/>
      <w:sz w:val="11"/>
      <w:szCs w:val="1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1</cp:revision>
  <dcterms:created xsi:type="dcterms:W3CDTF">2012-10-06T07:14:00Z</dcterms:created>
  <dcterms:modified xsi:type="dcterms:W3CDTF">2012-10-06T07:14:00Z</dcterms:modified>
</cp:coreProperties>
</file>