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851" w:rsidRPr="004525AA" w:rsidRDefault="00400F6D">
      <w:pPr>
        <w:pStyle w:val="Gvdemetni0"/>
        <w:framePr w:w="8995" w:h="672" w:hRule="exact" w:wrap="none" w:vAnchor="page" w:hAnchor="page" w:x="1346" w:y="295"/>
        <w:shd w:val="clear" w:color="auto" w:fill="auto"/>
        <w:spacing w:after="0"/>
        <w:ind w:left="40" w:right="40" w:firstLine="0"/>
        <w:rPr>
          <w:rFonts w:ascii="Arial" w:hAnsi="Arial" w:cs="Arial"/>
        </w:rPr>
      </w:pPr>
      <w:r w:rsidRPr="004525AA">
        <w:rPr>
          <w:rStyle w:val="GvdemetniTrebuchetMSKaln0ptbolukbraklyor"/>
          <w:rFonts w:ascii="Arial" w:hAnsi="Arial" w:cs="Arial"/>
        </w:rPr>
        <w:t xml:space="preserve">Yeditepe Beynelmilel Otelcilik Turizm ve Ticaret A.Ş. ve Taksim Otelcilik A.Ş. sermayesindeki </w:t>
      </w:r>
      <w:r w:rsidRPr="004525AA">
        <w:rPr>
          <w:rFonts w:ascii="Arial" w:hAnsi="Arial" w:cs="Arial"/>
        </w:rPr>
        <w:t xml:space="preserve">T.C. Sosyal Güvenlik Kurumu Başkanlığı (SGK)'na ait iştirak hisseleri Başbakanlık Özelleştirme İdaresi Başkanlığı (İdare) tarafından, 4046 sayılı Kanun hükümleri kapsamında </w:t>
      </w:r>
      <w:r w:rsidRPr="004525AA">
        <w:rPr>
          <w:rStyle w:val="GvdemetniTrebuchetMSKaln0ptbolukbraklyor"/>
          <w:rFonts w:ascii="Arial" w:hAnsi="Arial" w:cs="Arial"/>
        </w:rPr>
        <w:t>"satış"yöntemiyle özelleştirilecektir.</w:t>
      </w:r>
    </w:p>
    <w:tbl>
      <w:tblPr>
        <w:tblOverlap w:val="never"/>
        <w:tblW w:w="0" w:type="auto"/>
        <w:tblLayout w:type="fixed"/>
        <w:tblCellMar>
          <w:left w:w="10" w:type="dxa"/>
          <w:right w:w="10" w:type="dxa"/>
        </w:tblCellMar>
        <w:tblLook w:val="04A0"/>
      </w:tblPr>
      <w:tblGrid>
        <w:gridCol w:w="3566"/>
        <w:gridCol w:w="1402"/>
        <w:gridCol w:w="1291"/>
        <w:gridCol w:w="1570"/>
        <w:gridCol w:w="1157"/>
      </w:tblGrid>
      <w:tr w:rsidR="00563851" w:rsidRPr="004525AA">
        <w:trPr>
          <w:trHeight w:hRule="exact" w:val="360"/>
        </w:trPr>
        <w:tc>
          <w:tcPr>
            <w:tcW w:w="3566" w:type="dxa"/>
            <w:tcBorders>
              <w:top w:val="single" w:sz="4" w:space="0" w:color="auto"/>
            </w:tcBorders>
            <w:shd w:val="clear" w:color="auto" w:fill="FFFFFF"/>
          </w:tcPr>
          <w:p w:rsidR="00563851" w:rsidRPr="004525AA" w:rsidRDefault="00400F6D" w:rsidP="004525AA">
            <w:pPr>
              <w:pStyle w:val="Gvdemetni0"/>
              <w:framePr w:w="8986" w:h="1445" w:wrap="none" w:vAnchor="page" w:hAnchor="page" w:x="1351" w:y="1171"/>
              <w:shd w:val="clear" w:color="auto" w:fill="auto"/>
              <w:spacing w:after="0" w:line="270" w:lineRule="exact"/>
              <w:ind w:left="80" w:firstLine="0"/>
              <w:jc w:val="left"/>
              <w:rPr>
                <w:rFonts w:ascii="Arial" w:hAnsi="Arial" w:cs="Arial"/>
              </w:rPr>
            </w:pPr>
            <w:r w:rsidRPr="004525AA">
              <w:rPr>
                <w:rStyle w:val="Gvdemetni6pt0ptbolukbraklyor"/>
                <w:rFonts w:ascii="Arial" w:hAnsi="Arial" w:cs="Arial"/>
              </w:rPr>
              <w:t xml:space="preserve">şirket Ad. </w:t>
            </w:r>
          </w:p>
        </w:tc>
        <w:tc>
          <w:tcPr>
            <w:tcW w:w="1402" w:type="dxa"/>
            <w:vMerge w:val="restart"/>
            <w:tcBorders>
              <w:top w:val="single" w:sz="4" w:space="0" w:color="auto"/>
              <w:left w:val="single" w:sz="4" w:space="0" w:color="auto"/>
            </w:tcBorders>
            <w:shd w:val="clear" w:color="auto" w:fill="FFFFFF"/>
          </w:tcPr>
          <w:p w:rsidR="00563851" w:rsidRPr="004525AA" w:rsidRDefault="00400F6D">
            <w:pPr>
              <w:pStyle w:val="Gvdemetni0"/>
              <w:framePr w:w="8986" w:h="1445" w:wrap="none" w:vAnchor="page" w:hAnchor="page" w:x="1351" w:y="1171"/>
              <w:shd w:val="clear" w:color="auto" w:fill="auto"/>
              <w:spacing w:after="0" w:line="178" w:lineRule="exact"/>
              <w:ind w:left="60" w:firstLine="0"/>
              <w:jc w:val="left"/>
              <w:rPr>
                <w:rFonts w:ascii="Arial" w:hAnsi="Arial" w:cs="Arial"/>
              </w:rPr>
            </w:pPr>
            <w:r w:rsidRPr="004525AA">
              <w:rPr>
                <w:rStyle w:val="Gvdemetni6pt0ptbolukbraklyor"/>
                <w:rFonts w:ascii="Arial" w:hAnsi="Arial" w:cs="Arial"/>
              </w:rPr>
              <w:t>Satışa Konu SGK Hisse Oranı</w:t>
            </w:r>
          </w:p>
        </w:tc>
        <w:tc>
          <w:tcPr>
            <w:tcW w:w="1291" w:type="dxa"/>
            <w:vMerge w:val="restart"/>
            <w:tcBorders>
              <w:top w:val="single" w:sz="4" w:space="0" w:color="auto"/>
              <w:left w:val="single" w:sz="4" w:space="0" w:color="auto"/>
            </w:tcBorders>
            <w:shd w:val="clear" w:color="auto" w:fill="FFFFFF"/>
          </w:tcPr>
          <w:p w:rsidR="00563851" w:rsidRPr="004525AA" w:rsidRDefault="00400F6D">
            <w:pPr>
              <w:pStyle w:val="Gvdemetni0"/>
              <w:framePr w:w="8986" w:h="1445" w:wrap="none" w:vAnchor="page" w:hAnchor="page" w:x="1351" w:y="1171"/>
              <w:shd w:val="clear" w:color="auto" w:fill="auto"/>
              <w:tabs>
                <w:tab w:val="left" w:leader="dot" w:pos="967"/>
              </w:tabs>
              <w:spacing w:after="0" w:line="178" w:lineRule="exact"/>
              <w:ind w:left="60" w:firstLine="0"/>
              <w:jc w:val="left"/>
              <w:rPr>
                <w:rFonts w:ascii="Arial" w:hAnsi="Arial" w:cs="Arial"/>
              </w:rPr>
            </w:pPr>
            <w:r w:rsidRPr="004525AA">
              <w:rPr>
                <w:rStyle w:val="Gvdemetni6pt0ptbolukbraklyor"/>
                <w:rFonts w:ascii="Arial" w:hAnsi="Arial" w:cs="Arial"/>
              </w:rPr>
              <w:t>Geçici Teminat Bedeli (TL)</w:t>
            </w:r>
            <w:r w:rsidRPr="004525AA">
              <w:rPr>
                <w:rStyle w:val="Gvdemetni6pt0ptbolukbraklyor"/>
                <w:rFonts w:ascii="Arial" w:hAnsi="Arial" w:cs="Arial"/>
              </w:rPr>
              <w:tab/>
            </w:r>
          </w:p>
        </w:tc>
        <w:tc>
          <w:tcPr>
            <w:tcW w:w="1570" w:type="dxa"/>
            <w:vMerge w:val="restart"/>
            <w:tcBorders>
              <w:top w:val="single" w:sz="4" w:space="0" w:color="auto"/>
              <w:left w:val="single" w:sz="4" w:space="0" w:color="auto"/>
            </w:tcBorders>
            <w:shd w:val="clear" w:color="auto" w:fill="FFFFFF"/>
          </w:tcPr>
          <w:p w:rsidR="00563851" w:rsidRPr="004525AA" w:rsidRDefault="00400F6D">
            <w:pPr>
              <w:pStyle w:val="Gvdemetni0"/>
              <w:framePr w:w="8986" w:h="1445" w:wrap="none" w:vAnchor="page" w:hAnchor="page" w:x="1351" w:y="1171"/>
              <w:shd w:val="clear" w:color="auto" w:fill="auto"/>
              <w:spacing w:after="0" w:line="182" w:lineRule="exact"/>
              <w:ind w:firstLine="0"/>
              <w:rPr>
                <w:rFonts w:ascii="Arial" w:hAnsi="Arial" w:cs="Arial"/>
              </w:rPr>
            </w:pPr>
            <w:r w:rsidRPr="004525AA">
              <w:rPr>
                <w:rStyle w:val="Gvdemetni6pt0ptbolukbraklyor"/>
                <w:rFonts w:ascii="Arial" w:hAnsi="Arial" w:cs="Arial"/>
              </w:rPr>
              <w:t>Tanıtım Dokümanı ve İhale Şartnamesi Bedeli (TL)</w:t>
            </w:r>
          </w:p>
        </w:tc>
        <w:tc>
          <w:tcPr>
            <w:tcW w:w="1157" w:type="dxa"/>
            <w:tcBorders>
              <w:top w:val="single" w:sz="4" w:space="0" w:color="auto"/>
              <w:left w:val="single" w:sz="4" w:space="0" w:color="auto"/>
            </w:tcBorders>
            <w:shd w:val="clear" w:color="auto" w:fill="FFFFFF"/>
          </w:tcPr>
          <w:p w:rsidR="00563851" w:rsidRPr="004525AA" w:rsidRDefault="00400F6D">
            <w:pPr>
              <w:pStyle w:val="Gvdemetni0"/>
              <w:framePr w:w="8986" w:h="1445" w:wrap="none" w:vAnchor="page" w:hAnchor="page" w:x="1351" w:y="1171"/>
              <w:shd w:val="clear" w:color="auto" w:fill="auto"/>
              <w:spacing w:after="0" w:line="120" w:lineRule="exact"/>
              <w:ind w:left="60" w:firstLine="0"/>
              <w:jc w:val="left"/>
              <w:rPr>
                <w:rFonts w:ascii="Arial" w:hAnsi="Arial" w:cs="Arial"/>
              </w:rPr>
            </w:pPr>
            <w:r w:rsidRPr="004525AA">
              <w:rPr>
                <w:rStyle w:val="Gvdemetni6pt0ptbolukbraklyor"/>
                <w:rFonts w:ascii="Arial" w:hAnsi="Arial" w:cs="Arial"/>
              </w:rPr>
              <w:t>Son Teklif</w:t>
            </w:r>
          </w:p>
        </w:tc>
      </w:tr>
      <w:tr w:rsidR="00563851" w:rsidRPr="004525AA">
        <w:trPr>
          <w:trHeight w:hRule="exact" w:val="250"/>
        </w:trPr>
        <w:tc>
          <w:tcPr>
            <w:tcW w:w="3566" w:type="dxa"/>
            <w:shd w:val="clear" w:color="auto" w:fill="FFFFFF"/>
          </w:tcPr>
          <w:p w:rsidR="00563851" w:rsidRPr="004525AA" w:rsidRDefault="00563851">
            <w:pPr>
              <w:framePr w:w="8986" w:h="1445" w:wrap="none" w:vAnchor="page" w:hAnchor="page" w:x="1351" w:y="1171"/>
              <w:rPr>
                <w:rFonts w:ascii="Arial" w:hAnsi="Arial" w:cs="Arial"/>
                <w:sz w:val="10"/>
                <w:szCs w:val="10"/>
              </w:rPr>
            </w:pPr>
          </w:p>
        </w:tc>
        <w:tc>
          <w:tcPr>
            <w:tcW w:w="1402" w:type="dxa"/>
            <w:vMerge/>
            <w:tcBorders>
              <w:left w:val="single" w:sz="4" w:space="0" w:color="auto"/>
            </w:tcBorders>
            <w:shd w:val="clear" w:color="auto" w:fill="FFFFFF"/>
          </w:tcPr>
          <w:p w:rsidR="00563851" w:rsidRPr="004525AA" w:rsidRDefault="00563851">
            <w:pPr>
              <w:framePr w:w="8986" w:h="1445" w:wrap="none" w:vAnchor="page" w:hAnchor="page" w:x="1351" w:y="1171"/>
              <w:rPr>
                <w:rFonts w:ascii="Arial" w:hAnsi="Arial" w:cs="Arial"/>
              </w:rPr>
            </w:pPr>
          </w:p>
        </w:tc>
        <w:tc>
          <w:tcPr>
            <w:tcW w:w="1291" w:type="dxa"/>
            <w:vMerge/>
            <w:tcBorders>
              <w:left w:val="single" w:sz="4" w:space="0" w:color="auto"/>
            </w:tcBorders>
            <w:shd w:val="clear" w:color="auto" w:fill="FFFFFF"/>
          </w:tcPr>
          <w:p w:rsidR="00563851" w:rsidRPr="004525AA" w:rsidRDefault="00563851">
            <w:pPr>
              <w:framePr w:w="8986" w:h="1445" w:wrap="none" w:vAnchor="page" w:hAnchor="page" w:x="1351" w:y="1171"/>
              <w:rPr>
                <w:rFonts w:ascii="Arial" w:hAnsi="Arial" w:cs="Arial"/>
              </w:rPr>
            </w:pPr>
          </w:p>
        </w:tc>
        <w:tc>
          <w:tcPr>
            <w:tcW w:w="1570" w:type="dxa"/>
            <w:vMerge/>
            <w:tcBorders>
              <w:left w:val="single" w:sz="4" w:space="0" w:color="auto"/>
            </w:tcBorders>
            <w:shd w:val="clear" w:color="auto" w:fill="FFFFFF"/>
          </w:tcPr>
          <w:p w:rsidR="00563851" w:rsidRPr="004525AA" w:rsidRDefault="00563851">
            <w:pPr>
              <w:framePr w:w="8986" w:h="1445" w:wrap="none" w:vAnchor="page" w:hAnchor="page" w:x="1351" w:y="1171"/>
              <w:rPr>
                <w:rFonts w:ascii="Arial" w:hAnsi="Arial" w:cs="Arial"/>
              </w:rPr>
            </w:pPr>
          </w:p>
        </w:tc>
        <w:tc>
          <w:tcPr>
            <w:tcW w:w="1157" w:type="dxa"/>
            <w:tcBorders>
              <w:left w:val="single" w:sz="4" w:space="0" w:color="auto"/>
            </w:tcBorders>
            <w:shd w:val="clear" w:color="auto" w:fill="FFFFFF"/>
          </w:tcPr>
          <w:p w:rsidR="00563851" w:rsidRPr="004525AA" w:rsidRDefault="00400F6D">
            <w:pPr>
              <w:pStyle w:val="Gvdemetni0"/>
              <w:framePr w:w="8986" w:h="1445" w:wrap="none" w:vAnchor="page" w:hAnchor="page" w:x="1351" w:y="1171"/>
              <w:shd w:val="clear" w:color="auto" w:fill="auto"/>
              <w:spacing w:after="0" w:line="120" w:lineRule="exact"/>
              <w:ind w:left="60" w:firstLine="0"/>
              <w:jc w:val="left"/>
              <w:rPr>
                <w:rFonts w:ascii="Arial" w:hAnsi="Arial" w:cs="Arial"/>
              </w:rPr>
            </w:pPr>
            <w:r w:rsidRPr="004525AA">
              <w:rPr>
                <w:rStyle w:val="Gvdemetni6pt0ptbolukbraklyor"/>
                <w:rFonts w:ascii="Arial" w:hAnsi="Arial" w:cs="Arial"/>
              </w:rPr>
              <w:t>Ve Saati</w:t>
            </w:r>
          </w:p>
        </w:tc>
      </w:tr>
      <w:tr w:rsidR="00563851" w:rsidRPr="004525AA">
        <w:trPr>
          <w:trHeight w:hRule="exact" w:val="408"/>
        </w:trPr>
        <w:tc>
          <w:tcPr>
            <w:tcW w:w="3566" w:type="dxa"/>
            <w:tcBorders>
              <w:top w:val="single" w:sz="4" w:space="0" w:color="auto"/>
            </w:tcBorders>
            <w:shd w:val="clear" w:color="auto" w:fill="FFFFFF"/>
          </w:tcPr>
          <w:p w:rsidR="00563851" w:rsidRPr="004525AA" w:rsidRDefault="00400F6D">
            <w:pPr>
              <w:pStyle w:val="Gvdemetni0"/>
              <w:framePr w:w="8986" w:h="1445" w:wrap="none" w:vAnchor="page" w:hAnchor="page" w:x="1351" w:y="1171"/>
              <w:shd w:val="clear" w:color="auto" w:fill="auto"/>
              <w:spacing w:after="0" w:line="120" w:lineRule="exact"/>
              <w:ind w:left="80" w:firstLine="0"/>
              <w:jc w:val="left"/>
              <w:rPr>
                <w:rFonts w:ascii="Arial" w:hAnsi="Arial" w:cs="Arial"/>
              </w:rPr>
            </w:pPr>
            <w:r w:rsidRPr="004525AA">
              <w:rPr>
                <w:rStyle w:val="Gvdemetni6pt0ptbolukbraklyor"/>
                <w:rFonts w:ascii="Arial" w:hAnsi="Arial" w:cs="Arial"/>
              </w:rPr>
              <w:t>Yeditepe Beynelmilel OtelcilikTurizm ve Ticaret A.Ş.</w:t>
            </w:r>
          </w:p>
        </w:tc>
        <w:tc>
          <w:tcPr>
            <w:tcW w:w="1402" w:type="dxa"/>
            <w:tcBorders>
              <w:top w:val="single" w:sz="4" w:space="0" w:color="auto"/>
              <w:left w:val="single" w:sz="4" w:space="0" w:color="auto"/>
            </w:tcBorders>
            <w:shd w:val="clear" w:color="auto" w:fill="FFFFFF"/>
          </w:tcPr>
          <w:p w:rsidR="00563851" w:rsidRPr="004525AA" w:rsidRDefault="00400F6D">
            <w:pPr>
              <w:pStyle w:val="Gvdemetni0"/>
              <w:framePr w:w="8986" w:h="1445" w:wrap="none" w:vAnchor="page" w:hAnchor="page" w:x="1351" w:y="1171"/>
              <w:shd w:val="clear" w:color="auto" w:fill="auto"/>
              <w:spacing w:after="0" w:line="182" w:lineRule="exact"/>
              <w:ind w:left="60" w:firstLine="0"/>
              <w:jc w:val="left"/>
              <w:rPr>
                <w:rFonts w:ascii="Arial" w:hAnsi="Arial" w:cs="Arial"/>
              </w:rPr>
            </w:pPr>
            <w:r w:rsidRPr="004525AA">
              <w:rPr>
                <w:rStyle w:val="Gvdemetni6pt0ptbolukbraklyor"/>
                <w:rFonts w:ascii="Arial" w:hAnsi="Arial" w:cs="Arial"/>
              </w:rPr>
              <w:t>D grubu: % 15 E grubu: % 11</w:t>
            </w:r>
          </w:p>
        </w:tc>
        <w:tc>
          <w:tcPr>
            <w:tcW w:w="1291" w:type="dxa"/>
            <w:tcBorders>
              <w:top w:val="single" w:sz="4" w:space="0" w:color="auto"/>
              <w:left w:val="single" w:sz="4" w:space="0" w:color="auto"/>
            </w:tcBorders>
            <w:shd w:val="clear" w:color="auto" w:fill="FFFFFF"/>
          </w:tcPr>
          <w:p w:rsidR="00563851" w:rsidRPr="004525AA" w:rsidRDefault="00400F6D">
            <w:pPr>
              <w:pStyle w:val="Gvdemetni0"/>
              <w:framePr w:w="8986" w:h="1445" w:wrap="none" w:vAnchor="page" w:hAnchor="page" w:x="1351" w:y="1171"/>
              <w:shd w:val="clear" w:color="auto" w:fill="auto"/>
              <w:spacing w:after="0" w:line="120" w:lineRule="exact"/>
              <w:ind w:left="60" w:firstLine="0"/>
              <w:jc w:val="left"/>
              <w:rPr>
                <w:rFonts w:ascii="Arial" w:hAnsi="Arial" w:cs="Arial"/>
              </w:rPr>
            </w:pPr>
            <w:r w:rsidRPr="004525AA">
              <w:rPr>
                <w:rStyle w:val="Gvdemetni6pt0ptbolukbraklyor"/>
                <w:rFonts w:ascii="Arial" w:hAnsi="Arial" w:cs="Arial"/>
              </w:rPr>
              <w:t>500.000</w:t>
            </w:r>
          </w:p>
        </w:tc>
        <w:tc>
          <w:tcPr>
            <w:tcW w:w="1570" w:type="dxa"/>
            <w:tcBorders>
              <w:top w:val="single" w:sz="4" w:space="0" w:color="auto"/>
              <w:left w:val="single" w:sz="4" w:space="0" w:color="auto"/>
            </w:tcBorders>
            <w:shd w:val="clear" w:color="auto" w:fill="FFFFFF"/>
          </w:tcPr>
          <w:p w:rsidR="00563851" w:rsidRPr="004525AA" w:rsidRDefault="00400F6D">
            <w:pPr>
              <w:pStyle w:val="Gvdemetni0"/>
              <w:framePr w:w="8986" w:h="1445" w:wrap="none" w:vAnchor="page" w:hAnchor="page" w:x="1351" w:y="1171"/>
              <w:shd w:val="clear" w:color="auto" w:fill="auto"/>
              <w:spacing w:after="0" w:line="120" w:lineRule="exact"/>
              <w:ind w:firstLine="0"/>
              <w:rPr>
                <w:rFonts w:ascii="Arial" w:hAnsi="Arial" w:cs="Arial"/>
              </w:rPr>
            </w:pPr>
            <w:r w:rsidRPr="004525AA">
              <w:rPr>
                <w:rStyle w:val="Gvdemetni6pt0ptbolukbraklyor"/>
                <w:rFonts w:ascii="Arial" w:hAnsi="Arial" w:cs="Arial"/>
              </w:rPr>
              <w:t>750</w:t>
            </w:r>
          </w:p>
        </w:tc>
        <w:tc>
          <w:tcPr>
            <w:tcW w:w="1157" w:type="dxa"/>
            <w:tcBorders>
              <w:top w:val="single" w:sz="4" w:space="0" w:color="auto"/>
              <w:left w:val="single" w:sz="4" w:space="0" w:color="auto"/>
            </w:tcBorders>
            <w:shd w:val="clear" w:color="auto" w:fill="FFFFFF"/>
          </w:tcPr>
          <w:p w:rsidR="00563851" w:rsidRPr="004525AA" w:rsidRDefault="00400F6D">
            <w:pPr>
              <w:pStyle w:val="Gvdemetni0"/>
              <w:framePr w:w="8986" w:h="1445" w:wrap="none" w:vAnchor="page" w:hAnchor="page" w:x="1351" w:y="1171"/>
              <w:shd w:val="clear" w:color="auto" w:fill="auto"/>
              <w:spacing w:after="0" w:line="120" w:lineRule="exact"/>
              <w:ind w:left="60" w:firstLine="0"/>
              <w:jc w:val="left"/>
              <w:rPr>
                <w:rFonts w:ascii="Arial" w:hAnsi="Arial" w:cs="Arial"/>
              </w:rPr>
            </w:pPr>
            <w:r w:rsidRPr="004525AA">
              <w:rPr>
                <w:rStyle w:val="Gvdemetni6pt0ptbolukbraklyor"/>
                <w:rFonts w:ascii="Arial" w:hAnsi="Arial" w:cs="Arial"/>
              </w:rPr>
              <w:t>03/04/2013</w:t>
            </w:r>
          </w:p>
          <w:p w:rsidR="00563851" w:rsidRPr="004525AA" w:rsidRDefault="00400F6D">
            <w:pPr>
              <w:pStyle w:val="Gvdemetni0"/>
              <w:framePr w:w="8986" w:h="1445" w:wrap="none" w:vAnchor="page" w:hAnchor="page" w:x="1351" w:y="1171"/>
              <w:shd w:val="clear" w:color="auto" w:fill="auto"/>
              <w:spacing w:after="0" w:line="120" w:lineRule="exact"/>
              <w:ind w:left="60" w:firstLine="0"/>
              <w:jc w:val="left"/>
              <w:rPr>
                <w:rFonts w:ascii="Arial" w:hAnsi="Arial" w:cs="Arial"/>
              </w:rPr>
            </w:pPr>
            <w:r w:rsidRPr="004525AA">
              <w:rPr>
                <w:rStyle w:val="Gvdemetni6pt0ptbolukbraklyor"/>
                <w:rFonts w:ascii="Arial" w:hAnsi="Arial" w:cs="Arial"/>
              </w:rPr>
              <w:t>17:00</w:t>
            </w:r>
          </w:p>
        </w:tc>
      </w:tr>
      <w:tr w:rsidR="00563851" w:rsidRPr="004525AA">
        <w:trPr>
          <w:trHeight w:hRule="exact" w:val="427"/>
        </w:trPr>
        <w:tc>
          <w:tcPr>
            <w:tcW w:w="3566" w:type="dxa"/>
            <w:tcBorders>
              <w:top w:val="single" w:sz="4" w:space="0" w:color="auto"/>
              <w:bottom w:val="single" w:sz="4" w:space="0" w:color="auto"/>
            </w:tcBorders>
            <w:shd w:val="clear" w:color="auto" w:fill="FFFFFF"/>
          </w:tcPr>
          <w:p w:rsidR="00563851" w:rsidRPr="004525AA" w:rsidRDefault="00400F6D">
            <w:pPr>
              <w:pStyle w:val="Gvdemetni0"/>
              <w:framePr w:w="8986" w:h="1445" w:wrap="none" w:vAnchor="page" w:hAnchor="page" w:x="1351" w:y="1171"/>
              <w:shd w:val="clear" w:color="auto" w:fill="auto"/>
              <w:spacing w:after="0" w:line="120" w:lineRule="exact"/>
              <w:ind w:left="80" w:firstLine="0"/>
              <w:jc w:val="left"/>
              <w:rPr>
                <w:rFonts w:ascii="Arial" w:hAnsi="Arial" w:cs="Arial"/>
              </w:rPr>
            </w:pPr>
            <w:r w:rsidRPr="004525AA">
              <w:rPr>
                <w:rStyle w:val="Gvdemetni6pt0ptbolukbraklyor"/>
                <w:rFonts w:ascii="Arial" w:hAnsi="Arial" w:cs="Arial"/>
              </w:rPr>
              <w:t>Taksim Otelcilik A.Ş.</w:t>
            </w:r>
          </w:p>
        </w:tc>
        <w:tc>
          <w:tcPr>
            <w:tcW w:w="1402" w:type="dxa"/>
            <w:tcBorders>
              <w:top w:val="single" w:sz="4" w:space="0" w:color="auto"/>
              <w:left w:val="single" w:sz="4" w:space="0" w:color="auto"/>
              <w:bottom w:val="single" w:sz="4" w:space="0" w:color="auto"/>
            </w:tcBorders>
            <w:shd w:val="clear" w:color="auto" w:fill="FFFFFF"/>
          </w:tcPr>
          <w:p w:rsidR="00563851" w:rsidRPr="004525AA" w:rsidRDefault="00400F6D">
            <w:pPr>
              <w:pStyle w:val="Gvdemetni0"/>
              <w:framePr w:w="8986" w:h="1445" w:wrap="none" w:vAnchor="page" w:hAnchor="page" w:x="1351" w:y="1171"/>
              <w:shd w:val="clear" w:color="auto" w:fill="auto"/>
              <w:spacing w:after="0" w:line="120" w:lineRule="exact"/>
              <w:ind w:left="60" w:firstLine="0"/>
              <w:jc w:val="left"/>
              <w:rPr>
                <w:rFonts w:ascii="Arial" w:hAnsi="Arial" w:cs="Arial"/>
              </w:rPr>
            </w:pPr>
            <w:r w:rsidRPr="004525AA">
              <w:rPr>
                <w:rStyle w:val="Gvdemetni6pt0ptbolukbraklyor"/>
                <w:rFonts w:ascii="Arial" w:hAnsi="Arial" w:cs="Arial"/>
              </w:rPr>
              <w:t>31,425</w:t>
            </w:r>
          </w:p>
        </w:tc>
        <w:tc>
          <w:tcPr>
            <w:tcW w:w="1291" w:type="dxa"/>
            <w:tcBorders>
              <w:top w:val="single" w:sz="4" w:space="0" w:color="auto"/>
              <w:left w:val="single" w:sz="4" w:space="0" w:color="auto"/>
              <w:bottom w:val="single" w:sz="4" w:space="0" w:color="auto"/>
            </w:tcBorders>
            <w:shd w:val="clear" w:color="auto" w:fill="FFFFFF"/>
          </w:tcPr>
          <w:p w:rsidR="00563851" w:rsidRPr="004525AA" w:rsidRDefault="00400F6D">
            <w:pPr>
              <w:pStyle w:val="Gvdemetni0"/>
              <w:framePr w:w="8986" w:h="1445" w:wrap="none" w:vAnchor="page" w:hAnchor="page" w:x="1351" w:y="1171"/>
              <w:shd w:val="clear" w:color="auto" w:fill="auto"/>
              <w:spacing w:after="0" w:line="120" w:lineRule="exact"/>
              <w:ind w:left="60" w:firstLine="0"/>
              <w:jc w:val="left"/>
              <w:rPr>
                <w:rFonts w:ascii="Arial" w:hAnsi="Arial" w:cs="Arial"/>
              </w:rPr>
            </w:pPr>
            <w:r w:rsidRPr="004525AA">
              <w:rPr>
                <w:rStyle w:val="Gvdemetni6pt0ptbolukbraklyor"/>
                <w:rFonts w:ascii="Arial" w:hAnsi="Arial" w:cs="Arial"/>
              </w:rPr>
              <w:t>500.000</w:t>
            </w:r>
          </w:p>
        </w:tc>
        <w:tc>
          <w:tcPr>
            <w:tcW w:w="1570" w:type="dxa"/>
            <w:tcBorders>
              <w:top w:val="single" w:sz="4" w:space="0" w:color="auto"/>
              <w:left w:val="single" w:sz="4" w:space="0" w:color="auto"/>
              <w:bottom w:val="single" w:sz="4" w:space="0" w:color="auto"/>
            </w:tcBorders>
            <w:shd w:val="clear" w:color="auto" w:fill="FFFFFF"/>
          </w:tcPr>
          <w:p w:rsidR="00563851" w:rsidRPr="004525AA" w:rsidRDefault="00400F6D">
            <w:pPr>
              <w:pStyle w:val="Gvdemetni0"/>
              <w:framePr w:w="8986" w:h="1445" w:wrap="none" w:vAnchor="page" w:hAnchor="page" w:x="1351" w:y="1171"/>
              <w:shd w:val="clear" w:color="auto" w:fill="auto"/>
              <w:spacing w:after="0" w:line="120" w:lineRule="exact"/>
              <w:ind w:firstLine="0"/>
              <w:rPr>
                <w:rFonts w:ascii="Arial" w:hAnsi="Arial" w:cs="Arial"/>
              </w:rPr>
            </w:pPr>
            <w:r w:rsidRPr="004525AA">
              <w:rPr>
                <w:rStyle w:val="Gvdemetni6pt0ptbolukbraklyor"/>
                <w:rFonts w:ascii="Arial" w:hAnsi="Arial" w:cs="Arial"/>
              </w:rPr>
              <w:t>750</w:t>
            </w:r>
          </w:p>
        </w:tc>
        <w:tc>
          <w:tcPr>
            <w:tcW w:w="1157" w:type="dxa"/>
            <w:tcBorders>
              <w:top w:val="single" w:sz="4" w:space="0" w:color="auto"/>
              <w:left w:val="single" w:sz="4" w:space="0" w:color="auto"/>
              <w:bottom w:val="single" w:sz="4" w:space="0" w:color="auto"/>
            </w:tcBorders>
            <w:shd w:val="clear" w:color="auto" w:fill="FFFFFF"/>
          </w:tcPr>
          <w:p w:rsidR="00563851" w:rsidRPr="004525AA" w:rsidRDefault="00400F6D">
            <w:pPr>
              <w:pStyle w:val="Gvdemetni0"/>
              <w:framePr w:w="8986" w:h="1445" w:wrap="none" w:vAnchor="page" w:hAnchor="page" w:x="1351" w:y="1171"/>
              <w:shd w:val="clear" w:color="auto" w:fill="auto"/>
              <w:spacing w:after="0" w:line="120" w:lineRule="exact"/>
              <w:ind w:left="60" w:firstLine="0"/>
              <w:jc w:val="left"/>
              <w:rPr>
                <w:rFonts w:ascii="Arial" w:hAnsi="Arial" w:cs="Arial"/>
              </w:rPr>
            </w:pPr>
            <w:r w:rsidRPr="004525AA">
              <w:rPr>
                <w:rStyle w:val="Gvdemetni6pt0ptbolukbraklyor"/>
                <w:rFonts w:ascii="Arial" w:hAnsi="Arial" w:cs="Arial"/>
              </w:rPr>
              <w:t>03/04/2013</w:t>
            </w:r>
          </w:p>
          <w:p w:rsidR="00563851" w:rsidRPr="004525AA" w:rsidRDefault="00400F6D">
            <w:pPr>
              <w:pStyle w:val="Gvdemetni0"/>
              <w:framePr w:w="8986" w:h="1445" w:wrap="none" w:vAnchor="page" w:hAnchor="page" w:x="1351" w:y="1171"/>
              <w:shd w:val="clear" w:color="auto" w:fill="auto"/>
              <w:spacing w:after="0" w:line="120" w:lineRule="exact"/>
              <w:ind w:left="60" w:firstLine="0"/>
              <w:jc w:val="left"/>
              <w:rPr>
                <w:rFonts w:ascii="Arial" w:hAnsi="Arial" w:cs="Arial"/>
              </w:rPr>
            </w:pPr>
            <w:r w:rsidRPr="004525AA">
              <w:rPr>
                <w:rStyle w:val="Gvdemetni6pt0ptbolukbraklyor"/>
                <w:rFonts w:ascii="Arial" w:hAnsi="Arial" w:cs="Arial"/>
              </w:rPr>
              <w:t>17:00</w:t>
            </w:r>
          </w:p>
        </w:tc>
      </w:tr>
    </w:tbl>
    <w:p w:rsidR="00563851" w:rsidRPr="004525AA" w:rsidRDefault="00400F6D">
      <w:pPr>
        <w:pStyle w:val="Gvdemetni0"/>
        <w:framePr w:w="4291" w:h="5058" w:hRule="exact" w:wrap="none" w:vAnchor="page" w:hAnchor="page" w:x="1389" w:y="2862"/>
        <w:numPr>
          <w:ilvl w:val="0"/>
          <w:numId w:val="1"/>
        </w:numPr>
        <w:shd w:val="clear" w:color="auto" w:fill="auto"/>
        <w:tabs>
          <w:tab w:val="left" w:pos="298"/>
        </w:tabs>
        <w:spacing w:after="56" w:line="197" w:lineRule="exact"/>
        <w:ind w:left="300" w:right="20"/>
        <w:jc w:val="left"/>
        <w:rPr>
          <w:rFonts w:ascii="Arial" w:hAnsi="Arial" w:cs="Arial"/>
        </w:rPr>
      </w:pPr>
      <w:r w:rsidRPr="004525AA">
        <w:rPr>
          <w:rFonts w:ascii="Arial" w:hAnsi="Arial" w:cs="Arial"/>
        </w:rPr>
        <w:t>İhaleler, kapalı zarf içerisinde teklif almak ve görüşmeler yapmak suretiyle pazarlık usulü ile gerçekleştirilecektir, ihale Komisyonlarınca gerekli görüldüğü takdirde ihale, pazarlık görüşmesine devam edilen teklif sahiplerinin katılımı ile açık artırma suretiyle sonuçlandırılabilir.</w:t>
      </w:r>
    </w:p>
    <w:p w:rsidR="00563851" w:rsidRPr="004525AA" w:rsidRDefault="00400F6D">
      <w:pPr>
        <w:pStyle w:val="Gvdemetni0"/>
        <w:framePr w:w="4291" w:h="5058" w:hRule="exact" w:wrap="none" w:vAnchor="page" w:hAnchor="page" w:x="1389" w:y="2862"/>
        <w:numPr>
          <w:ilvl w:val="0"/>
          <w:numId w:val="1"/>
        </w:numPr>
        <w:shd w:val="clear" w:color="auto" w:fill="auto"/>
        <w:tabs>
          <w:tab w:val="left" w:pos="298"/>
        </w:tabs>
        <w:spacing w:after="0"/>
        <w:ind w:left="300" w:right="20"/>
        <w:jc w:val="left"/>
        <w:rPr>
          <w:rFonts w:ascii="Arial" w:hAnsi="Arial" w:cs="Arial"/>
        </w:rPr>
      </w:pPr>
      <w:r w:rsidRPr="004525AA">
        <w:rPr>
          <w:rFonts w:ascii="Arial" w:hAnsi="Arial" w:cs="Arial"/>
        </w:rPr>
        <w:t>Satışa konu Şirket hisselerinden birine teklif verilebileceği gibi ayrı ayrı olmak koşuluyla iki Şirket hissesi için</w:t>
      </w:r>
    </w:p>
    <w:p w:rsidR="00563851" w:rsidRPr="004525AA" w:rsidRDefault="00400F6D">
      <w:pPr>
        <w:pStyle w:val="Gvdemetni0"/>
        <w:framePr w:w="4291" w:h="5058" w:hRule="exact" w:wrap="none" w:vAnchor="page" w:hAnchor="page" w:x="1389" w:y="2862"/>
        <w:shd w:val="clear" w:color="auto" w:fill="auto"/>
        <w:spacing w:after="60" w:line="197" w:lineRule="exact"/>
        <w:ind w:left="300" w:right="20" w:firstLine="0"/>
        <w:jc w:val="left"/>
        <w:rPr>
          <w:rFonts w:ascii="Arial" w:hAnsi="Arial" w:cs="Arial"/>
        </w:rPr>
      </w:pPr>
      <w:r w:rsidRPr="004525AA">
        <w:rPr>
          <w:rFonts w:ascii="Arial" w:hAnsi="Arial" w:cs="Arial"/>
        </w:rPr>
        <w:t>de teklif verilebilir. Verilen teklifler herhangi bir şartı içeremeyeceği gibi birden fazla teklif verilmesi halinde bu teklifler birbiriyle ilişkilendirilemez.</w:t>
      </w:r>
    </w:p>
    <w:p w:rsidR="00563851" w:rsidRPr="004525AA" w:rsidRDefault="00400F6D">
      <w:pPr>
        <w:pStyle w:val="Gvdemetni0"/>
        <w:framePr w:w="4291" w:h="5058" w:hRule="exact" w:wrap="none" w:vAnchor="page" w:hAnchor="page" w:x="1389" w:y="2862"/>
        <w:numPr>
          <w:ilvl w:val="0"/>
          <w:numId w:val="1"/>
        </w:numPr>
        <w:shd w:val="clear" w:color="auto" w:fill="auto"/>
        <w:tabs>
          <w:tab w:val="left" w:pos="303"/>
        </w:tabs>
        <w:spacing w:after="0" w:line="197" w:lineRule="exact"/>
        <w:ind w:left="300" w:right="20"/>
        <w:jc w:val="left"/>
        <w:rPr>
          <w:rFonts w:ascii="Arial" w:hAnsi="Arial" w:cs="Arial"/>
        </w:rPr>
      </w:pPr>
      <w:r w:rsidRPr="004525AA">
        <w:rPr>
          <w:rFonts w:ascii="Arial" w:hAnsi="Arial" w:cs="Arial"/>
        </w:rPr>
        <w:t>ihalelere gerçek veya tüzel kişiler ile ortak girişim grupları katılabilir. Teklif sahiplerinden ihaleye katılabilmek için yukarıdaki tabloda belirtilen tutarlarda geçici teminat olarak nakit veya banka teminat mektubu alınacaktır.</w:t>
      </w:r>
    </w:p>
    <w:p w:rsidR="00563851" w:rsidRPr="004525AA" w:rsidRDefault="00400F6D">
      <w:pPr>
        <w:pStyle w:val="Gvdemetni0"/>
        <w:framePr w:w="4291" w:h="5058" w:hRule="exact" w:wrap="none" w:vAnchor="page" w:hAnchor="page" w:x="1389" w:y="2862"/>
        <w:shd w:val="clear" w:color="auto" w:fill="auto"/>
        <w:spacing w:after="0" w:line="140" w:lineRule="exact"/>
        <w:ind w:left="3840" w:firstLine="0"/>
        <w:jc w:val="left"/>
        <w:rPr>
          <w:rFonts w:ascii="Arial" w:hAnsi="Arial" w:cs="Arial"/>
        </w:rPr>
      </w:pPr>
      <w:r w:rsidRPr="004525AA">
        <w:rPr>
          <w:rFonts w:ascii="Arial" w:hAnsi="Arial" w:cs="Arial"/>
        </w:rPr>
        <w:t>■«</w:t>
      </w:r>
    </w:p>
    <w:p w:rsidR="00563851" w:rsidRPr="004525AA" w:rsidRDefault="00400F6D">
      <w:pPr>
        <w:pStyle w:val="Gvdemetni0"/>
        <w:framePr w:w="4291" w:h="5058" w:hRule="exact" w:wrap="none" w:vAnchor="page" w:hAnchor="page" w:x="1389" w:y="2862"/>
        <w:numPr>
          <w:ilvl w:val="0"/>
          <w:numId w:val="1"/>
        </w:numPr>
        <w:shd w:val="clear" w:color="auto" w:fill="auto"/>
        <w:tabs>
          <w:tab w:val="left" w:pos="207"/>
        </w:tabs>
        <w:spacing w:after="14" w:line="140" w:lineRule="exact"/>
        <w:ind w:left="300"/>
        <w:jc w:val="left"/>
        <w:rPr>
          <w:rFonts w:ascii="Arial" w:hAnsi="Arial" w:cs="Arial"/>
        </w:rPr>
      </w:pPr>
      <w:r w:rsidRPr="004525AA">
        <w:rPr>
          <w:rFonts w:ascii="Arial" w:hAnsi="Arial" w:cs="Arial"/>
        </w:rPr>
        <w:t>ihalelere katılabilmek için yukarıdaki tabloda belirtilen</w:t>
      </w:r>
    </w:p>
    <w:p w:rsidR="00563851" w:rsidRPr="004525AA" w:rsidRDefault="00400F6D">
      <w:pPr>
        <w:pStyle w:val="Gvdemetni0"/>
        <w:framePr w:w="4291" w:h="5058" w:hRule="exact" w:wrap="none" w:vAnchor="page" w:hAnchor="page" w:x="1389" w:y="2862"/>
        <w:shd w:val="clear" w:color="auto" w:fill="auto"/>
        <w:spacing w:after="60" w:line="197" w:lineRule="exact"/>
        <w:ind w:left="300" w:right="20" w:firstLine="0"/>
        <w:jc w:val="left"/>
        <w:rPr>
          <w:rFonts w:ascii="Arial" w:hAnsi="Arial" w:cs="Arial"/>
        </w:rPr>
      </w:pPr>
      <w:r w:rsidRPr="004525AA">
        <w:rPr>
          <w:rFonts w:ascii="Arial" w:hAnsi="Arial" w:cs="Arial"/>
        </w:rPr>
        <w:t>son teklif verme tarih ve saatine kadar ihale Şartnamesi ve Tanıtım Dokümanı alınması zorunludur, ihale konusu iştirak hisseleri için İdareden temin edilen İhale Şartnameleri ve Tanıtım Dokümanları karşılığı olarak ödenen bedel her ne suretle olursa olsun iade edilmez.</w:t>
      </w:r>
    </w:p>
    <w:p w:rsidR="00563851" w:rsidRPr="004525AA" w:rsidRDefault="00400F6D">
      <w:pPr>
        <w:pStyle w:val="Gvdemetni0"/>
        <w:framePr w:w="4291" w:h="5058" w:hRule="exact" w:wrap="none" w:vAnchor="page" w:hAnchor="page" w:x="1389" w:y="2862"/>
        <w:numPr>
          <w:ilvl w:val="0"/>
          <w:numId w:val="1"/>
        </w:numPr>
        <w:shd w:val="clear" w:color="auto" w:fill="auto"/>
        <w:tabs>
          <w:tab w:val="left" w:pos="303"/>
        </w:tabs>
        <w:spacing w:after="0" w:line="197" w:lineRule="exact"/>
        <w:ind w:left="300" w:right="20"/>
        <w:jc w:val="left"/>
        <w:rPr>
          <w:rFonts w:ascii="Arial" w:hAnsi="Arial" w:cs="Arial"/>
        </w:rPr>
      </w:pPr>
      <w:r w:rsidRPr="004525AA">
        <w:rPr>
          <w:rFonts w:ascii="Arial" w:hAnsi="Arial" w:cs="Arial"/>
        </w:rPr>
        <w:t>Satışa konu Şirket hisselerine ilişkin olarak hazırlanan İhale Şartnamesi ve Tanıtım Dokümanları;</w:t>
      </w:r>
    </w:p>
    <w:p w:rsidR="00563851" w:rsidRPr="004525AA" w:rsidRDefault="00400F6D">
      <w:pPr>
        <w:pStyle w:val="Gvdemetni0"/>
        <w:framePr w:w="4291" w:h="2284" w:hRule="exact" w:wrap="none" w:vAnchor="page" w:hAnchor="page" w:x="1389" w:y="7979"/>
        <w:shd w:val="clear" w:color="auto" w:fill="000000"/>
        <w:spacing w:after="60" w:line="197" w:lineRule="exact"/>
        <w:ind w:left="300" w:right="20" w:firstLine="0"/>
        <w:jc w:val="left"/>
        <w:rPr>
          <w:rFonts w:ascii="Arial" w:hAnsi="Arial" w:cs="Arial"/>
        </w:rPr>
      </w:pPr>
      <w:r w:rsidRPr="004525AA">
        <w:rPr>
          <w:rStyle w:val="Gvdemetni1"/>
          <w:rFonts w:ascii="Arial" w:hAnsi="Arial" w:cs="Arial"/>
        </w:rPr>
        <w:t xml:space="preserve">Halkbank A.Ş. Kamu Kurumsal Şubesi/ANKARA nezdinde bulunan </w:t>
      </w:r>
      <w:r w:rsidRPr="004525AA">
        <w:rPr>
          <w:rStyle w:val="GvdemetniTrebuchetMSKaln0ptbolukbraklyor0"/>
          <w:rFonts w:ascii="Arial" w:hAnsi="Arial" w:cs="Arial"/>
        </w:rPr>
        <w:t xml:space="preserve">TR250001200945200083000006 </w:t>
      </w:r>
      <w:r w:rsidRPr="004525AA">
        <w:rPr>
          <w:rStyle w:val="Gvdemetni1"/>
          <w:rFonts w:ascii="Arial" w:hAnsi="Arial" w:cs="Arial"/>
        </w:rPr>
        <w:t>no.lu Özelleştirme Fonu Vadesiz Satış ve Temettü Gelirleri Türk Lirası,</w:t>
      </w:r>
    </w:p>
    <w:p w:rsidR="00563851" w:rsidRPr="004525AA" w:rsidRDefault="00400F6D">
      <w:pPr>
        <w:pStyle w:val="Gvdemetni0"/>
        <w:framePr w:w="4291" w:h="2284" w:hRule="exact" w:wrap="none" w:vAnchor="page" w:hAnchor="page" w:x="1389" w:y="7979"/>
        <w:shd w:val="clear" w:color="auto" w:fill="000000"/>
        <w:spacing w:after="60" w:line="197" w:lineRule="exact"/>
        <w:ind w:left="300" w:right="20" w:firstLine="0"/>
        <w:jc w:val="left"/>
        <w:rPr>
          <w:rFonts w:ascii="Arial" w:hAnsi="Arial" w:cs="Arial"/>
        </w:rPr>
      </w:pPr>
      <w:r w:rsidRPr="004525AA">
        <w:rPr>
          <w:rStyle w:val="Gvdemetni1"/>
          <w:rFonts w:ascii="Arial" w:hAnsi="Arial" w:cs="Arial"/>
        </w:rPr>
        <w:t xml:space="preserve">T.C. Ziraat Bankası Merkez Şubesi/ANKARA nezdinde bulunan </w:t>
      </w:r>
      <w:r w:rsidRPr="004525AA">
        <w:rPr>
          <w:rStyle w:val="GvdemetniTrebuchetMSKaln0ptbolukbraklyor0"/>
          <w:rFonts w:ascii="Arial" w:hAnsi="Arial" w:cs="Arial"/>
        </w:rPr>
        <w:t xml:space="preserve">TR860001000001387756615004 </w:t>
      </w:r>
      <w:r w:rsidRPr="004525AA">
        <w:rPr>
          <w:rStyle w:val="Gvdemetni1"/>
          <w:rFonts w:ascii="Arial" w:hAnsi="Arial" w:cs="Arial"/>
        </w:rPr>
        <w:t>no.lu Özelleştirme Fonu Vadesiz Türk Lirası</w:t>
      </w:r>
    </w:p>
    <w:p w:rsidR="00563851" w:rsidRPr="004525AA" w:rsidRDefault="00400F6D">
      <w:pPr>
        <w:pStyle w:val="Gvdemetni0"/>
        <w:framePr w:w="4291" w:h="2284" w:hRule="exact" w:wrap="none" w:vAnchor="page" w:hAnchor="page" w:x="1389" w:y="7979"/>
        <w:shd w:val="clear" w:color="auto" w:fill="000000"/>
        <w:spacing w:after="0" w:line="197" w:lineRule="exact"/>
        <w:ind w:left="300" w:right="20" w:firstLine="0"/>
        <w:jc w:val="left"/>
        <w:rPr>
          <w:rFonts w:ascii="Arial" w:hAnsi="Arial" w:cs="Arial"/>
        </w:rPr>
      </w:pPr>
      <w:r w:rsidRPr="004525AA">
        <w:rPr>
          <w:rStyle w:val="Gvdemetni1"/>
          <w:rFonts w:ascii="Arial" w:hAnsi="Arial" w:cs="Arial"/>
        </w:rPr>
        <w:t xml:space="preserve">Vakıfbank A.Ş. Merkez Şubesi/ANKARA nezdinde bulunan </w:t>
      </w:r>
      <w:r w:rsidRPr="004525AA">
        <w:rPr>
          <w:rStyle w:val="GvdemetniTrebuchetMSKaln0ptbolukbraklyor0"/>
          <w:rFonts w:ascii="Arial" w:hAnsi="Arial" w:cs="Arial"/>
        </w:rPr>
        <w:t xml:space="preserve">TR220001500158007287550667 </w:t>
      </w:r>
      <w:r w:rsidRPr="004525AA">
        <w:rPr>
          <w:rStyle w:val="Gvdemetni1"/>
          <w:rFonts w:ascii="Arial" w:hAnsi="Arial" w:cs="Arial"/>
        </w:rPr>
        <w:t>no.lu Özelleştirme Fonu Vadesiz Türk Lirası</w:t>
      </w:r>
    </w:p>
    <w:p w:rsidR="00563851" w:rsidRPr="004525AA" w:rsidRDefault="00400F6D">
      <w:pPr>
        <w:pStyle w:val="Gvdemetni0"/>
        <w:framePr w:w="4291" w:h="4294" w:hRule="exact" w:wrap="none" w:vAnchor="page" w:hAnchor="page" w:x="1389" w:y="10336"/>
        <w:shd w:val="clear" w:color="auto" w:fill="auto"/>
        <w:spacing w:after="60" w:line="197" w:lineRule="exact"/>
        <w:ind w:left="300" w:right="20" w:firstLine="0"/>
        <w:jc w:val="left"/>
        <w:rPr>
          <w:rFonts w:ascii="Arial" w:hAnsi="Arial" w:cs="Arial"/>
        </w:rPr>
      </w:pPr>
      <w:r w:rsidRPr="004525AA">
        <w:rPr>
          <w:rFonts w:ascii="Arial" w:hAnsi="Arial" w:cs="Arial"/>
        </w:rPr>
        <w:t xml:space="preserve">hesaplarından birine yukarıdaki tabloda belirtilen tutarlar, birden fazla teklif verilmesi halinde her biri için ayrı ayrı yatırılarak, </w:t>
      </w:r>
      <w:r w:rsidRPr="004525AA">
        <w:rPr>
          <w:rStyle w:val="GvdemetniTrebuchetMSKaln0ptbolukbraklyor"/>
          <w:rFonts w:ascii="Arial" w:hAnsi="Arial" w:cs="Arial"/>
        </w:rPr>
        <w:t xml:space="preserve">"Satışa Konu şirketin İsmi, İhale Şartnamesi ve Tanıtım Dokümanı bedeli" </w:t>
      </w:r>
      <w:r w:rsidRPr="004525AA">
        <w:rPr>
          <w:rFonts w:ascii="Arial" w:hAnsi="Arial" w:cs="Arial"/>
        </w:rPr>
        <w:t>ifadesini içerir şekilde üstünde ihaleye katılacak olan gerçek kişi veya tüzel kişi veya Ortak Girişim Grubunun adının veya üyelerinden birinin isminin de açıkça belirtildiği dekont karşılığında idarenin aşağıda belirtilen adresinden temin edilebilir. Ortak Girişim Grubu üyelerinden birisinin Tanıtım Dokümanı ve ihale Şartnamesi alması yeterlidir.</w:t>
      </w:r>
    </w:p>
    <w:p w:rsidR="00563851" w:rsidRPr="004525AA" w:rsidRDefault="00400F6D">
      <w:pPr>
        <w:pStyle w:val="Gvdemetni0"/>
        <w:framePr w:w="4291" w:h="4294" w:hRule="exact" w:wrap="none" w:vAnchor="page" w:hAnchor="page" w:x="1389" w:y="10336"/>
        <w:numPr>
          <w:ilvl w:val="0"/>
          <w:numId w:val="1"/>
        </w:numPr>
        <w:shd w:val="clear" w:color="auto" w:fill="auto"/>
        <w:tabs>
          <w:tab w:val="left" w:pos="289"/>
        </w:tabs>
        <w:spacing w:after="106" w:line="197" w:lineRule="exact"/>
        <w:ind w:left="300" w:right="20"/>
        <w:jc w:val="left"/>
        <w:rPr>
          <w:rFonts w:ascii="Arial" w:hAnsi="Arial" w:cs="Arial"/>
        </w:rPr>
      </w:pPr>
      <w:r w:rsidRPr="004525AA">
        <w:rPr>
          <w:rFonts w:ascii="Arial" w:hAnsi="Arial" w:cs="Arial"/>
        </w:rPr>
        <w:t>Teklifler Türk Lirası olarak alınacak ve ihale Türk Lirası üzerinden sonuçlandırılacaktır.</w:t>
      </w:r>
    </w:p>
    <w:p w:rsidR="00563851" w:rsidRPr="004525AA" w:rsidRDefault="00400F6D">
      <w:pPr>
        <w:pStyle w:val="Gvdemetni0"/>
        <w:framePr w:w="4291" w:h="4294" w:hRule="exact" w:wrap="none" w:vAnchor="page" w:hAnchor="page" w:x="1389" w:y="10336"/>
        <w:shd w:val="clear" w:color="auto" w:fill="auto"/>
        <w:spacing w:after="24" w:line="140" w:lineRule="exact"/>
        <w:ind w:left="300" w:firstLine="0"/>
        <w:jc w:val="left"/>
        <w:rPr>
          <w:rFonts w:ascii="Arial" w:hAnsi="Arial" w:cs="Arial"/>
        </w:rPr>
      </w:pPr>
      <w:r w:rsidRPr="004525AA">
        <w:rPr>
          <w:rFonts w:ascii="Arial" w:hAnsi="Arial" w:cs="Arial"/>
        </w:rPr>
        <w:t>Teklifler peşin veya vadeli olarak verilebilir.</w:t>
      </w:r>
    </w:p>
    <w:p w:rsidR="00563851" w:rsidRPr="004525AA" w:rsidRDefault="00400F6D">
      <w:pPr>
        <w:pStyle w:val="Gvdemetni20"/>
        <w:framePr w:w="4291" w:h="4294" w:hRule="exact" w:wrap="none" w:vAnchor="page" w:hAnchor="page" w:x="1389" w:y="10336"/>
        <w:shd w:val="clear" w:color="auto" w:fill="auto"/>
        <w:spacing w:before="0"/>
        <w:ind w:left="300" w:right="20"/>
        <w:rPr>
          <w:rFonts w:ascii="Arial" w:hAnsi="Arial" w:cs="Arial"/>
        </w:rPr>
      </w:pPr>
      <w:r w:rsidRPr="004525AA">
        <w:rPr>
          <w:rFonts w:ascii="Arial" w:hAnsi="Arial" w:cs="Arial"/>
        </w:rPr>
        <w:t>İhale bedelinin vadeli olarak ödenmesi talep edildiği takdirde;</w:t>
      </w:r>
    </w:p>
    <w:p w:rsidR="00563851" w:rsidRPr="004525AA" w:rsidRDefault="00400F6D">
      <w:pPr>
        <w:pStyle w:val="Gvdemetni0"/>
        <w:framePr w:w="4291" w:h="4294" w:hRule="exact" w:wrap="none" w:vAnchor="page" w:hAnchor="page" w:x="1389" w:y="10336"/>
        <w:shd w:val="clear" w:color="auto" w:fill="auto"/>
        <w:spacing w:after="0" w:line="197" w:lineRule="exact"/>
        <w:ind w:left="300" w:right="20" w:firstLine="0"/>
        <w:jc w:val="left"/>
        <w:rPr>
          <w:rFonts w:ascii="Arial" w:hAnsi="Arial" w:cs="Arial"/>
        </w:rPr>
      </w:pPr>
      <w:r w:rsidRPr="004525AA">
        <w:rPr>
          <w:rFonts w:ascii="Arial" w:hAnsi="Arial" w:cs="Arial"/>
        </w:rPr>
        <w:t xml:space="preserve">Asgari </w:t>
      </w:r>
      <w:r w:rsidRPr="004525AA">
        <w:rPr>
          <w:rStyle w:val="GvdemetniTrebuchetMSKaln0ptbolukbraklyor"/>
          <w:rFonts w:ascii="Arial" w:hAnsi="Arial" w:cs="Arial"/>
        </w:rPr>
        <w:t xml:space="preserve">%20 (yüzdeyirmi)'si </w:t>
      </w:r>
      <w:r w:rsidRPr="004525AA">
        <w:rPr>
          <w:rFonts w:ascii="Arial" w:hAnsi="Arial" w:cs="Arial"/>
        </w:rPr>
        <w:t xml:space="preserve">Varlık Satış Sözleşmesi imza tarihinde peşin, bakiye anapara borcu ise azami </w:t>
      </w:r>
      <w:r w:rsidRPr="004525AA">
        <w:rPr>
          <w:rStyle w:val="GvdemetniTrebuchetMSKaln0ptbolukbraklyor"/>
          <w:rFonts w:ascii="Arial" w:hAnsi="Arial" w:cs="Arial"/>
        </w:rPr>
        <w:t xml:space="preserve">12 (oniki) </w:t>
      </w:r>
      <w:r w:rsidRPr="004525AA">
        <w:rPr>
          <w:rFonts w:ascii="Arial" w:hAnsi="Arial" w:cs="Arial"/>
        </w:rPr>
        <w:t xml:space="preserve">ayda bir ödeme yapmak kaydıyla </w:t>
      </w:r>
      <w:r w:rsidRPr="004525AA">
        <w:rPr>
          <w:rStyle w:val="GvdemetniTrebuchetMSKaln0ptbolukbraklyor"/>
          <w:rFonts w:ascii="Arial" w:hAnsi="Arial" w:cs="Arial"/>
        </w:rPr>
        <w:t xml:space="preserve">en çok 48 (kırksekiz) </w:t>
      </w:r>
      <w:r w:rsidRPr="004525AA">
        <w:rPr>
          <w:rFonts w:ascii="Arial" w:hAnsi="Arial" w:cs="Arial"/>
        </w:rPr>
        <w:t>ayda ve eşit taksitlerle, bakiye anapara borcu</w:t>
      </w:r>
    </w:p>
    <w:p w:rsidR="00563851" w:rsidRPr="004525AA" w:rsidRDefault="00400F6D">
      <w:pPr>
        <w:pStyle w:val="Gvdemetni0"/>
        <w:framePr w:w="4286" w:h="11768" w:hRule="exact" w:wrap="none" w:vAnchor="page" w:hAnchor="page" w:x="6016" w:y="2862"/>
        <w:shd w:val="clear" w:color="auto" w:fill="auto"/>
        <w:spacing w:after="120" w:line="197" w:lineRule="exact"/>
        <w:ind w:left="300" w:right="20" w:firstLine="0"/>
        <w:jc w:val="left"/>
        <w:rPr>
          <w:rFonts w:ascii="Arial" w:hAnsi="Arial" w:cs="Arial"/>
        </w:rPr>
      </w:pPr>
      <w:r w:rsidRPr="004525AA">
        <w:rPr>
          <w:rFonts w:ascii="Arial" w:hAnsi="Arial" w:cs="Arial"/>
        </w:rPr>
        <w:t xml:space="preserve">üzerinden vade tarihleri itibariyle hesaplanacak vade farklarıyla birlikte ödenecektir. Satış bedelinin vadeye bağlanan tutarına, Varlık Satış Sözleşmesi imza tarihinden itibaren yıllık %7 </w:t>
      </w:r>
      <w:r w:rsidRPr="004525AA">
        <w:rPr>
          <w:rStyle w:val="GvdemetniTrebuchetMSKaln0ptbolukbraklyor"/>
          <w:rFonts w:ascii="Arial" w:hAnsi="Arial" w:cs="Arial"/>
        </w:rPr>
        <w:t xml:space="preserve">(yüzdeyedi) oranında </w:t>
      </w:r>
      <w:r w:rsidRPr="004525AA">
        <w:rPr>
          <w:rFonts w:ascii="Arial" w:hAnsi="Arial" w:cs="Arial"/>
        </w:rPr>
        <w:t>basit faiz uygulanacak olup, faiz ödemeleri anapara ödemeleri ile aynı tarihte yapılacaktır.</w:t>
      </w:r>
    </w:p>
    <w:p w:rsidR="00563851" w:rsidRPr="004525AA" w:rsidRDefault="00400F6D">
      <w:pPr>
        <w:pStyle w:val="Gvdemetni0"/>
        <w:framePr w:w="4286" w:h="11768" w:hRule="exact" w:wrap="none" w:vAnchor="page" w:hAnchor="page" w:x="6016" w:y="2862"/>
        <w:numPr>
          <w:ilvl w:val="0"/>
          <w:numId w:val="1"/>
        </w:numPr>
        <w:shd w:val="clear" w:color="auto" w:fill="auto"/>
        <w:tabs>
          <w:tab w:val="left" w:pos="294"/>
        </w:tabs>
        <w:spacing w:after="0" w:line="197" w:lineRule="exact"/>
        <w:ind w:left="300" w:right="40"/>
        <w:jc w:val="left"/>
        <w:rPr>
          <w:rFonts w:ascii="Arial" w:hAnsi="Arial" w:cs="Arial"/>
        </w:rPr>
      </w:pPr>
      <w:r w:rsidRPr="004525AA">
        <w:rPr>
          <w:rFonts w:ascii="Arial" w:hAnsi="Arial" w:cs="Arial"/>
        </w:rPr>
        <w:t>Teklifler, ihale Şartnamesinde belirtilen hususlar dikkate alınarak hazırlanıp, yukarıdaki tabloda belirtilen son teklif verme tarih ve saatine kadar idarenin aşağıda belirtilen adresine elden teslim edilecektir. Son teklif verme</w:t>
      </w:r>
    </w:p>
    <w:p w:rsidR="00563851" w:rsidRPr="004525AA" w:rsidRDefault="00400F6D">
      <w:pPr>
        <w:pStyle w:val="Gvdemetni0"/>
        <w:framePr w:w="4286" w:h="11768" w:hRule="exact" w:wrap="none" w:vAnchor="page" w:hAnchor="page" w:x="6016" w:y="2862"/>
        <w:shd w:val="clear" w:color="auto" w:fill="auto"/>
        <w:spacing w:after="124"/>
        <w:ind w:left="300" w:right="40" w:firstLine="0"/>
        <w:jc w:val="left"/>
        <w:rPr>
          <w:rFonts w:ascii="Arial" w:hAnsi="Arial" w:cs="Arial"/>
        </w:rPr>
      </w:pPr>
      <w:r w:rsidRPr="004525AA">
        <w:rPr>
          <w:rFonts w:ascii="Arial" w:hAnsi="Arial" w:cs="Arial"/>
        </w:rPr>
        <w:t>tarih ve saatinden sonra İdareye intikal edecek teklifler değerlendirmeye alınmayacaktır.</w:t>
      </w:r>
    </w:p>
    <w:p w:rsidR="00563851" w:rsidRPr="004525AA" w:rsidRDefault="00400F6D">
      <w:pPr>
        <w:pStyle w:val="Gvdemetni0"/>
        <w:framePr w:w="4286" w:h="11768" w:hRule="exact" w:wrap="none" w:vAnchor="page" w:hAnchor="page" w:x="6016" w:y="2862"/>
        <w:numPr>
          <w:ilvl w:val="0"/>
          <w:numId w:val="1"/>
        </w:numPr>
        <w:shd w:val="clear" w:color="auto" w:fill="auto"/>
        <w:tabs>
          <w:tab w:val="left" w:pos="303"/>
        </w:tabs>
        <w:spacing w:after="0" w:line="197" w:lineRule="exact"/>
        <w:ind w:left="300" w:right="40"/>
        <w:jc w:val="left"/>
        <w:rPr>
          <w:rFonts w:ascii="Arial" w:hAnsi="Arial" w:cs="Arial"/>
        </w:rPr>
      </w:pPr>
      <w:r w:rsidRPr="004525AA">
        <w:rPr>
          <w:rFonts w:ascii="Arial" w:hAnsi="Arial" w:cs="Arial"/>
        </w:rPr>
        <w:t>Yeditepe Beynelmilel OtelcilikTurizm ve Ticaret A.Ş Ana Sözleşmesinin "HİSSELERİN DEVRİ" başlıklı 8. Maddesinde yer alan "...E Sınıfı Hisseler T.C. Emekli Sandığının elinde bulunduğu sürece, yukardaki paragraf E Sınıfı Hissedarları için geçerli olmayacak, ancak Sandıkça yapılacak hisse devirleri Conrad Investment ile istişare halinde gerçekleştirilecek, ayrıca Conrad Investment'a alıcıyı kendi yönünden incelemek için makul bir süre verilecek ve Conrad arzu ederse, eşit şartlarda alımda</w:t>
      </w:r>
    </w:p>
    <w:p w:rsidR="00563851" w:rsidRPr="004525AA" w:rsidRDefault="00400F6D">
      <w:pPr>
        <w:pStyle w:val="Gvdemetni0"/>
        <w:framePr w:w="4286" w:h="11768" w:hRule="exact" w:wrap="none" w:vAnchor="page" w:hAnchor="page" w:x="6016" w:y="2862"/>
        <w:shd w:val="clear" w:color="auto" w:fill="auto"/>
        <w:spacing w:after="120" w:line="197" w:lineRule="exact"/>
        <w:ind w:left="300" w:right="40" w:firstLine="0"/>
        <w:jc w:val="left"/>
        <w:rPr>
          <w:rFonts w:ascii="Arial" w:hAnsi="Arial" w:cs="Arial"/>
        </w:rPr>
      </w:pPr>
      <w:r w:rsidRPr="004525AA">
        <w:rPr>
          <w:rFonts w:ascii="Arial" w:hAnsi="Arial" w:cs="Arial"/>
        </w:rPr>
        <w:t>ilk teklif hakkı Conrad Investment'a ait olacaktır..." hüküm doğrultusunda; Şirket hissesinin devri, Conrad Investment ile istişare halinde gerçekleştirilecek, Conrad Investment'a Alıcıları kendi yönünden incelemek için makul bir süre verilecek, ihalede oluşan en yüksek fiyat Conrad Investment'a teklif edilecek olup, yapılan teklif sonucunda Conrad Investment'ın kendisine verilen süre içerisinde teklifi kabul etmesi halinde hissesin satışı Conrad Investment'a yapılacaktır. Conrad Investment'ın kendisine verilen süre içerisinde teklifi kabul etmemesi halinde şirket hissesi Özelleştirme Yüksek Kurulu Kararında yer alan teklif sahiplerine ihale edilecektir,</w:t>
      </w:r>
    </w:p>
    <w:p w:rsidR="00563851" w:rsidRPr="004525AA" w:rsidRDefault="00400F6D">
      <w:pPr>
        <w:pStyle w:val="Gvdemetni0"/>
        <w:framePr w:w="4286" w:h="11768" w:hRule="exact" w:wrap="none" w:vAnchor="page" w:hAnchor="page" w:x="6016" w:y="2862"/>
        <w:numPr>
          <w:ilvl w:val="0"/>
          <w:numId w:val="1"/>
        </w:numPr>
        <w:shd w:val="clear" w:color="auto" w:fill="auto"/>
        <w:tabs>
          <w:tab w:val="left" w:pos="308"/>
        </w:tabs>
        <w:spacing w:after="120" w:line="197" w:lineRule="exact"/>
        <w:ind w:left="300" w:right="40"/>
        <w:jc w:val="left"/>
        <w:rPr>
          <w:rFonts w:ascii="Arial" w:hAnsi="Arial" w:cs="Arial"/>
        </w:rPr>
      </w:pPr>
      <w:r w:rsidRPr="004525AA">
        <w:rPr>
          <w:rFonts w:ascii="Arial" w:hAnsi="Arial" w:cs="Arial"/>
        </w:rPr>
        <w:t>idare, ihale işlemlerini 4046 sayılı Kanun çerçevesinde yürütmektedir. Özelleştirme işlemleri 2886 sayılı İhale Kanunu ile 4734 sayılı Kamu ihale Kanununa tabi olmayıp idare ihaleyi yapıp yapmamakta, dilediğine yapmakta ve teklif verme süresini uzatmakta serbesttir.</w:t>
      </w:r>
    </w:p>
    <w:p w:rsidR="00563851" w:rsidRPr="004525AA" w:rsidRDefault="00400F6D">
      <w:pPr>
        <w:pStyle w:val="Gvdemetni0"/>
        <w:framePr w:w="4286" w:h="11768" w:hRule="exact" w:wrap="none" w:vAnchor="page" w:hAnchor="page" w:x="6016" w:y="2862"/>
        <w:numPr>
          <w:ilvl w:val="0"/>
          <w:numId w:val="1"/>
        </w:numPr>
        <w:shd w:val="clear" w:color="auto" w:fill="auto"/>
        <w:tabs>
          <w:tab w:val="left" w:pos="294"/>
        </w:tabs>
        <w:spacing w:after="120" w:line="197" w:lineRule="exact"/>
        <w:ind w:left="300" w:right="40"/>
        <w:jc w:val="left"/>
        <w:rPr>
          <w:rFonts w:ascii="Arial" w:hAnsi="Arial" w:cs="Arial"/>
        </w:rPr>
      </w:pPr>
      <w:r w:rsidRPr="004525AA">
        <w:rPr>
          <w:rFonts w:ascii="Arial" w:hAnsi="Arial" w:cs="Arial"/>
        </w:rPr>
        <w:t xml:space="preserve">Satışa konu hisselerin Türkiye'de ikametgahı olmayan yurtdışında yerleşik kişilere satışı yürürlükteki doğrudan yabancı yatırımlar mevzuatına tabidir. Söz konusu mevzuat Hazine Müsteşarlığı, Yabancı Sermaye Genel Müdürlüğünden temin edilebilir. Yabancı teklif sahipleri, doğrudan yabancı yatırımlar mevzuatına göre yatırım yapmalarının mümkün olup olmadığını önceden araştırmakla yükümlüdürler. </w:t>
      </w:r>
      <w:r w:rsidRPr="004525AA">
        <w:rPr>
          <w:rStyle w:val="GvdemetniTrebuchetMSKaln0ptbolukbraklyor"/>
          <w:rFonts w:ascii="Arial" w:hAnsi="Arial" w:cs="Arial"/>
        </w:rPr>
        <w:t xml:space="preserve">İdare </w:t>
      </w:r>
      <w:r w:rsidRPr="004525AA">
        <w:rPr>
          <w:rFonts w:ascii="Arial" w:hAnsi="Arial" w:cs="Arial"/>
        </w:rPr>
        <w:t>tarafından ihaleyi kazanmaları halinde yabancı teklif sahiplerinden makul sürede doğrudan yabancı yatırımlar mevzuatına göre gerekli izinleri almaları istenir.</w:t>
      </w:r>
    </w:p>
    <w:p w:rsidR="00563851" w:rsidRPr="004525AA" w:rsidRDefault="00400F6D">
      <w:pPr>
        <w:pStyle w:val="Gvdemetni0"/>
        <w:framePr w:w="4286" w:h="11768" w:hRule="exact" w:wrap="none" w:vAnchor="page" w:hAnchor="page" w:x="6016" w:y="2862"/>
        <w:numPr>
          <w:ilvl w:val="0"/>
          <w:numId w:val="1"/>
        </w:numPr>
        <w:shd w:val="clear" w:color="auto" w:fill="auto"/>
        <w:tabs>
          <w:tab w:val="left" w:pos="289"/>
        </w:tabs>
        <w:spacing w:after="0" w:line="197" w:lineRule="exact"/>
        <w:ind w:left="300" w:right="40"/>
        <w:jc w:val="left"/>
        <w:rPr>
          <w:rFonts w:ascii="Arial" w:hAnsi="Arial" w:cs="Arial"/>
        </w:rPr>
      </w:pPr>
      <w:r w:rsidRPr="004525AA">
        <w:rPr>
          <w:rFonts w:ascii="Arial" w:hAnsi="Arial" w:cs="Arial"/>
        </w:rPr>
        <w:t>Özelleştirme işlemleri; 3065 sayılı Katma Değer Vergisi Kanununun 4108 sayılı Kanunla değişik geçici 12. maddesi gereğince Katma Değer Vergisinden ve 4046 sayılı Kanunun 27. maddesi gereğince her türlü vergi, resim ve harçtan muaftır.</w:t>
      </w:r>
    </w:p>
    <w:p w:rsidR="00563851" w:rsidRPr="004525AA" w:rsidRDefault="00563851" w:rsidP="004525AA">
      <w:pPr>
        <w:pStyle w:val="Gvdemetni0"/>
        <w:framePr w:w="307" w:h="1128" w:hRule="exact" w:wrap="none" w:vAnchor="page" w:hAnchor="page" w:x="10346" w:y="13414"/>
        <w:shd w:val="clear" w:color="auto" w:fill="auto"/>
        <w:spacing w:after="0" w:line="140" w:lineRule="exact"/>
        <w:ind w:firstLine="0"/>
        <w:jc w:val="left"/>
        <w:rPr>
          <w:rFonts w:ascii="Arial" w:hAnsi="Arial" w:cs="Arial"/>
        </w:rPr>
      </w:pPr>
    </w:p>
    <w:p w:rsidR="00563851" w:rsidRPr="004525AA" w:rsidRDefault="00400F6D">
      <w:pPr>
        <w:pStyle w:val="Balk10"/>
        <w:framePr w:w="2765" w:h="461" w:hRule="exact" w:wrap="none" w:vAnchor="page" w:hAnchor="page" w:x="1696" w:y="14916"/>
        <w:shd w:val="clear" w:color="auto" w:fill="auto"/>
        <w:rPr>
          <w:rFonts w:ascii="Arial" w:hAnsi="Arial" w:cs="Arial"/>
        </w:rPr>
      </w:pPr>
      <w:bookmarkStart w:id="0" w:name="bookmark0"/>
      <w:r w:rsidRPr="004525AA">
        <w:rPr>
          <w:rFonts w:ascii="Arial" w:hAnsi="Arial" w:cs="Arial"/>
        </w:rPr>
        <w:t>Ziya Gökalp Cad. No: 80 Kurtuluş Çankaya 06600 ANKARA</w:t>
      </w:r>
      <w:bookmarkEnd w:id="0"/>
    </w:p>
    <w:p w:rsidR="00563851" w:rsidRPr="004525AA" w:rsidRDefault="00400F6D">
      <w:pPr>
        <w:pStyle w:val="Balk20"/>
        <w:framePr w:w="2472" w:h="455" w:hRule="exact" w:wrap="none" w:vAnchor="page" w:hAnchor="page" w:x="5546" w:y="14925"/>
        <w:shd w:val="clear" w:color="auto" w:fill="auto"/>
        <w:rPr>
          <w:rFonts w:ascii="Arial" w:hAnsi="Arial" w:cs="Arial"/>
        </w:rPr>
      </w:pPr>
      <w:bookmarkStart w:id="1" w:name="bookmark1"/>
      <w:r w:rsidRPr="004525AA">
        <w:rPr>
          <w:rFonts w:ascii="Arial" w:hAnsi="Arial" w:cs="Arial"/>
        </w:rPr>
        <w:t xml:space="preserve">Tel: 312 585 84 </w:t>
      </w:r>
      <w:r w:rsidRPr="004525AA">
        <w:rPr>
          <w:rStyle w:val="Balk21"/>
          <w:rFonts w:ascii="Arial" w:hAnsi="Arial" w:cs="Arial"/>
        </w:rPr>
        <w:t>52/585</w:t>
      </w:r>
      <w:r w:rsidRPr="004525AA">
        <w:rPr>
          <w:rFonts w:ascii="Arial" w:hAnsi="Arial" w:cs="Arial"/>
        </w:rPr>
        <w:t xml:space="preserve"> 84 </w:t>
      </w:r>
      <w:r w:rsidRPr="004525AA">
        <w:rPr>
          <w:rStyle w:val="Balk2TrebuchetMSKaln-1ptbolukbraklyor"/>
          <w:rFonts w:ascii="Arial" w:hAnsi="Arial" w:cs="Arial"/>
        </w:rPr>
        <w:t xml:space="preserve">53 </w:t>
      </w:r>
      <w:r w:rsidRPr="004525AA">
        <w:rPr>
          <w:rFonts w:ascii="Arial" w:hAnsi="Arial" w:cs="Arial"/>
        </w:rPr>
        <w:t>Faks: 312 585 83 54</w:t>
      </w:r>
      <w:bookmarkEnd w:id="1"/>
    </w:p>
    <w:p w:rsidR="00563851" w:rsidRPr="004525AA" w:rsidRDefault="00E01CEF">
      <w:pPr>
        <w:pStyle w:val="Balk20"/>
        <w:framePr w:w="1814" w:h="868" w:hRule="exact" w:wrap="none" w:vAnchor="page" w:hAnchor="page" w:x="9098" w:y="14904"/>
        <w:shd w:val="clear" w:color="auto" w:fill="auto"/>
        <w:spacing w:after="52" w:line="170" w:lineRule="exact"/>
        <w:jc w:val="left"/>
        <w:rPr>
          <w:rFonts w:ascii="Arial" w:hAnsi="Arial" w:cs="Arial"/>
        </w:rPr>
      </w:pPr>
      <w:hyperlink r:id="rId7" w:history="1">
        <w:bookmarkStart w:id="2" w:name="bookmark2"/>
        <w:r w:rsidR="00400F6D" w:rsidRPr="004525AA">
          <w:rPr>
            <w:rStyle w:val="Kpr"/>
            <w:rFonts w:ascii="Arial" w:hAnsi="Arial" w:cs="Arial"/>
          </w:rPr>
          <w:t>www.oib.gov.tr</w:t>
        </w:r>
        <w:bookmarkEnd w:id="2"/>
      </w:hyperlink>
    </w:p>
    <w:p w:rsidR="00563851" w:rsidRPr="004525AA" w:rsidRDefault="00563851">
      <w:pPr>
        <w:rPr>
          <w:rFonts w:ascii="Arial" w:hAnsi="Arial" w:cs="Arial"/>
          <w:sz w:val="2"/>
          <w:szCs w:val="2"/>
        </w:rPr>
      </w:pPr>
    </w:p>
    <w:sectPr w:rsidR="00563851" w:rsidRPr="004525AA" w:rsidSect="00563851">
      <w:pgSz w:w="11906"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D72" w:rsidRDefault="00EF6D72" w:rsidP="00563851">
      <w:r>
        <w:separator/>
      </w:r>
    </w:p>
  </w:endnote>
  <w:endnote w:type="continuationSeparator" w:id="1">
    <w:p w:rsidR="00EF6D72" w:rsidRDefault="00EF6D72" w:rsidP="00563851">
      <w:r>
        <w:continuationSeparator/>
      </w:r>
    </w:p>
  </w:endnote>
</w:endnotes>
</file>

<file path=word/fontTable.xml><?xml version="1.0" encoding="utf-8"?>
<w:fonts xmlns:r="http://schemas.openxmlformats.org/officeDocument/2006/relationships" xmlns:w="http://schemas.openxmlformats.org/wordprocessingml/2006/main">
  <w:font w:name="Lucida Sans Unicode">
    <w:panose1 w:val="020B0602030504020204"/>
    <w:charset w:val="A2"/>
    <w:family w:val="swiss"/>
    <w:pitch w:val="variable"/>
    <w:sig w:usb0="80000AFF" w:usb1="0000396B" w:usb2="00000000" w:usb3="00000000" w:csb0="0000003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rebuchet MS">
    <w:panose1 w:val="020B0603020202020204"/>
    <w:charset w:val="A2"/>
    <w:family w:val="swiss"/>
    <w:pitch w:val="variable"/>
    <w:sig w:usb0="00000287" w:usb1="00000000" w:usb2="00000000" w:usb3="00000000" w:csb0="0000009F" w:csb1="00000000"/>
  </w:font>
  <w:font w:name="Franklin Gothic Medium">
    <w:panose1 w:val="020B0603020102020204"/>
    <w:charset w:val="A2"/>
    <w:family w:val="swiss"/>
    <w:pitch w:val="variable"/>
    <w:sig w:usb0="000002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D72" w:rsidRDefault="00EF6D72"/>
  </w:footnote>
  <w:footnote w:type="continuationSeparator" w:id="1">
    <w:p w:rsidR="00EF6D72" w:rsidRDefault="00EF6D7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318AC"/>
    <w:multiLevelType w:val="multilevel"/>
    <w:tmpl w:val="3F1463BE"/>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5"/>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563851"/>
    <w:rsid w:val="00011888"/>
    <w:rsid w:val="00400F6D"/>
    <w:rsid w:val="004525AA"/>
    <w:rsid w:val="00563851"/>
    <w:rsid w:val="00E01CEF"/>
    <w:rsid w:val="00EF6D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3851"/>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563851"/>
    <w:rPr>
      <w:color w:val="000080"/>
      <w:u w:val="single"/>
    </w:rPr>
  </w:style>
  <w:style w:type="character" w:customStyle="1" w:styleId="Gvdemetni">
    <w:name w:val="Gövde metni_"/>
    <w:basedOn w:val="VarsaylanParagrafYazTipi"/>
    <w:link w:val="Gvdemetni0"/>
    <w:rsid w:val="00563851"/>
    <w:rPr>
      <w:rFonts w:ascii="Lucida Sans Unicode" w:eastAsia="Lucida Sans Unicode" w:hAnsi="Lucida Sans Unicode" w:cs="Lucida Sans Unicode"/>
      <w:b w:val="0"/>
      <w:bCs w:val="0"/>
      <w:i w:val="0"/>
      <w:iCs w:val="0"/>
      <w:smallCaps w:val="0"/>
      <w:strike w:val="0"/>
      <w:spacing w:val="-5"/>
      <w:sz w:val="14"/>
      <w:szCs w:val="14"/>
      <w:u w:val="none"/>
    </w:rPr>
  </w:style>
  <w:style w:type="character" w:customStyle="1" w:styleId="GvdemetniTrebuchetMSKaln0ptbolukbraklyor">
    <w:name w:val="Gövde metni + Trebuchet MS;Kalın;0 pt boşluk bırakılıyor"/>
    <w:basedOn w:val="Gvdemetni"/>
    <w:rsid w:val="00563851"/>
    <w:rPr>
      <w:rFonts w:ascii="Trebuchet MS" w:eastAsia="Trebuchet MS" w:hAnsi="Trebuchet MS" w:cs="Trebuchet MS"/>
      <w:b/>
      <w:bCs/>
      <w:color w:val="000000"/>
      <w:spacing w:val="-1"/>
      <w:w w:val="100"/>
      <w:position w:val="0"/>
      <w:lang w:val="tr-TR"/>
    </w:rPr>
  </w:style>
  <w:style w:type="character" w:customStyle="1" w:styleId="Gvdemetni6pt0ptbolukbraklyor">
    <w:name w:val="Gövde metni + 6 pt;0 pt boşluk bırakılıyor"/>
    <w:basedOn w:val="Gvdemetni"/>
    <w:rsid w:val="00563851"/>
    <w:rPr>
      <w:color w:val="000000"/>
      <w:spacing w:val="-7"/>
      <w:w w:val="100"/>
      <w:position w:val="0"/>
      <w:sz w:val="12"/>
      <w:szCs w:val="12"/>
      <w:lang w:val="tr-TR"/>
    </w:rPr>
  </w:style>
  <w:style w:type="character" w:customStyle="1" w:styleId="GvdemetniFranklinGothicMedium135pttalik-1ptbolukbraklyor">
    <w:name w:val="Gövde metni + Franklin Gothic Medium;13;5 pt;İtalik;-1 pt boşluk bırakılıyor"/>
    <w:basedOn w:val="Gvdemetni"/>
    <w:rsid w:val="00563851"/>
    <w:rPr>
      <w:rFonts w:ascii="Franklin Gothic Medium" w:eastAsia="Franklin Gothic Medium" w:hAnsi="Franklin Gothic Medium" w:cs="Franklin Gothic Medium"/>
      <w:i/>
      <w:iCs/>
      <w:color w:val="000000"/>
      <w:spacing w:val="-37"/>
      <w:w w:val="100"/>
      <w:position w:val="0"/>
      <w:sz w:val="27"/>
      <w:szCs w:val="27"/>
      <w:lang w:val="tr-TR"/>
    </w:rPr>
  </w:style>
  <w:style w:type="character" w:customStyle="1" w:styleId="Gvdemetni1">
    <w:name w:val="Gövde metni"/>
    <w:basedOn w:val="Gvdemetni"/>
    <w:rsid w:val="00563851"/>
    <w:rPr>
      <w:color w:val="FFFFFF"/>
      <w:w w:val="100"/>
      <w:position w:val="0"/>
      <w:lang w:val="tr-TR"/>
    </w:rPr>
  </w:style>
  <w:style w:type="character" w:customStyle="1" w:styleId="GvdemetniTrebuchetMSKaln0ptbolukbraklyor0">
    <w:name w:val="Gövde metni + Trebuchet MS;Kalın;0 pt boşluk bırakılıyor"/>
    <w:basedOn w:val="Gvdemetni"/>
    <w:rsid w:val="00563851"/>
    <w:rPr>
      <w:rFonts w:ascii="Trebuchet MS" w:eastAsia="Trebuchet MS" w:hAnsi="Trebuchet MS" w:cs="Trebuchet MS"/>
      <w:b/>
      <w:bCs/>
      <w:color w:val="FFFFFF"/>
      <w:spacing w:val="-1"/>
      <w:w w:val="100"/>
      <w:position w:val="0"/>
      <w:lang w:val="tr-TR"/>
    </w:rPr>
  </w:style>
  <w:style w:type="character" w:customStyle="1" w:styleId="Gvdemetni2">
    <w:name w:val="Gövde metni (2)_"/>
    <w:basedOn w:val="VarsaylanParagrafYazTipi"/>
    <w:link w:val="Gvdemetni20"/>
    <w:rsid w:val="00563851"/>
    <w:rPr>
      <w:rFonts w:ascii="Trebuchet MS" w:eastAsia="Trebuchet MS" w:hAnsi="Trebuchet MS" w:cs="Trebuchet MS"/>
      <w:b/>
      <w:bCs/>
      <w:i w:val="0"/>
      <w:iCs w:val="0"/>
      <w:smallCaps w:val="0"/>
      <w:strike w:val="0"/>
      <w:spacing w:val="-1"/>
      <w:sz w:val="14"/>
      <w:szCs w:val="14"/>
      <w:u w:val="none"/>
    </w:rPr>
  </w:style>
  <w:style w:type="character" w:customStyle="1" w:styleId="GvdemetniBookmanOldStyleKaln0ptbolukbraklyor">
    <w:name w:val="Gövde metni + Bookman Old Style;Kalın;0 pt boşluk bırakılıyor"/>
    <w:basedOn w:val="Gvdemetni"/>
    <w:rsid w:val="00563851"/>
    <w:rPr>
      <w:rFonts w:ascii="Bookman Old Style" w:eastAsia="Bookman Old Style" w:hAnsi="Bookman Old Style" w:cs="Bookman Old Style"/>
      <w:b/>
      <w:bCs/>
      <w:color w:val="000000"/>
      <w:spacing w:val="0"/>
      <w:w w:val="100"/>
      <w:position w:val="0"/>
    </w:rPr>
  </w:style>
  <w:style w:type="character" w:customStyle="1" w:styleId="Gvdemetni65pt0ptbolukbraklyor">
    <w:name w:val="Gövde metni + 6;5 pt;0 pt boşluk bırakılıyor"/>
    <w:basedOn w:val="Gvdemetni"/>
    <w:rsid w:val="00563851"/>
    <w:rPr>
      <w:color w:val="000000"/>
      <w:spacing w:val="0"/>
      <w:w w:val="100"/>
      <w:position w:val="0"/>
      <w:sz w:val="13"/>
      <w:szCs w:val="13"/>
    </w:rPr>
  </w:style>
  <w:style w:type="character" w:customStyle="1" w:styleId="Gvdemetni3">
    <w:name w:val="Gövde metni (3)_"/>
    <w:basedOn w:val="VarsaylanParagrafYazTipi"/>
    <w:link w:val="Gvdemetni30"/>
    <w:rsid w:val="00563851"/>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Gvdemetni4">
    <w:name w:val="Gövde metni (4)_"/>
    <w:basedOn w:val="VarsaylanParagrafYazTipi"/>
    <w:link w:val="Gvdemetni40"/>
    <w:rsid w:val="00563851"/>
    <w:rPr>
      <w:rFonts w:ascii="Trebuchet MS" w:eastAsia="Trebuchet MS" w:hAnsi="Trebuchet MS" w:cs="Trebuchet MS"/>
      <w:b/>
      <w:bCs/>
      <w:i w:val="0"/>
      <w:iCs w:val="0"/>
      <w:smallCaps w:val="0"/>
      <w:strike w:val="0"/>
      <w:spacing w:val="-25"/>
      <w:sz w:val="17"/>
      <w:szCs w:val="17"/>
      <w:u w:val="none"/>
    </w:rPr>
  </w:style>
  <w:style w:type="character" w:customStyle="1" w:styleId="Gvdemetni5">
    <w:name w:val="Gövde metni (5)_"/>
    <w:basedOn w:val="VarsaylanParagrafYazTipi"/>
    <w:link w:val="Gvdemetni50"/>
    <w:rsid w:val="00563851"/>
    <w:rPr>
      <w:rFonts w:ascii="Bookman Old Style" w:eastAsia="Bookman Old Style" w:hAnsi="Bookman Old Style" w:cs="Bookman Old Style"/>
      <w:b/>
      <w:bCs/>
      <w:i/>
      <w:iCs/>
      <w:smallCaps w:val="0"/>
      <w:strike w:val="0"/>
      <w:sz w:val="17"/>
      <w:szCs w:val="17"/>
      <w:u w:val="none"/>
    </w:rPr>
  </w:style>
  <w:style w:type="character" w:customStyle="1" w:styleId="Gvdemetni6">
    <w:name w:val="Gövde metni (6)_"/>
    <w:basedOn w:val="VarsaylanParagrafYazTipi"/>
    <w:link w:val="Gvdemetni60"/>
    <w:rsid w:val="00563851"/>
    <w:rPr>
      <w:rFonts w:ascii="Bookman Old Style" w:eastAsia="Bookman Old Style" w:hAnsi="Bookman Old Style" w:cs="Bookman Old Style"/>
      <w:b w:val="0"/>
      <w:bCs w:val="0"/>
      <w:i w:val="0"/>
      <w:iCs w:val="0"/>
      <w:smallCaps w:val="0"/>
      <w:strike w:val="0"/>
      <w:sz w:val="16"/>
      <w:szCs w:val="16"/>
      <w:u w:val="none"/>
    </w:rPr>
  </w:style>
  <w:style w:type="character" w:customStyle="1" w:styleId="Balk1">
    <w:name w:val="Başlık #1_"/>
    <w:basedOn w:val="VarsaylanParagrafYazTipi"/>
    <w:link w:val="Balk10"/>
    <w:rsid w:val="00563851"/>
    <w:rPr>
      <w:rFonts w:ascii="Lucida Sans Unicode" w:eastAsia="Lucida Sans Unicode" w:hAnsi="Lucida Sans Unicode" w:cs="Lucida Sans Unicode"/>
      <w:b w:val="0"/>
      <w:bCs w:val="0"/>
      <w:i w:val="0"/>
      <w:iCs w:val="0"/>
      <w:smallCaps w:val="0"/>
      <w:strike w:val="0"/>
      <w:spacing w:val="-7"/>
      <w:sz w:val="17"/>
      <w:szCs w:val="17"/>
      <w:u w:val="none"/>
    </w:rPr>
  </w:style>
  <w:style w:type="character" w:customStyle="1" w:styleId="Balk2">
    <w:name w:val="Başlık #2_"/>
    <w:basedOn w:val="VarsaylanParagrafYazTipi"/>
    <w:link w:val="Balk20"/>
    <w:rsid w:val="00563851"/>
    <w:rPr>
      <w:rFonts w:ascii="Lucida Sans Unicode" w:eastAsia="Lucida Sans Unicode" w:hAnsi="Lucida Sans Unicode" w:cs="Lucida Sans Unicode"/>
      <w:b w:val="0"/>
      <w:bCs w:val="0"/>
      <w:i w:val="0"/>
      <w:iCs w:val="0"/>
      <w:smallCaps w:val="0"/>
      <w:strike w:val="0"/>
      <w:spacing w:val="-7"/>
      <w:sz w:val="17"/>
      <w:szCs w:val="17"/>
      <w:u w:val="none"/>
    </w:rPr>
  </w:style>
  <w:style w:type="character" w:customStyle="1" w:styleId="Balk21">
    <w:name w:val="Başlık #2"/>
    <w:basedOn w:val="Balk2"/>
    <w:rsid w:val="00563851"/>
    <w:rPr>
      <w:color w:val="000000"/>
      <w:w w:val="100"/>
      <w:position w:val="0"/>
      <w:lang w:val="tr-TR"/>
    </w:rPr>
  </w:style>
  <w:style w:type="character" w:customStyle="1" w:styleId="Balk2TrebuchetMSKaln-1ptbolukbraklyor">
    <w:name w:val="Başlık #2 + Trebuchet MS;Kalın;-1 pt boşluk bırakılıyor"/>
    <w:basedOn w:val="Balk2"/>
    <w:rsid w:val="00563851"/>
    <w:rPr>
      <w:rFonts w:ascii="Trebuchet MS" w:eastAsia="Trebuchet MS" w:hAnsi="Trebuchet MS" w:cs="Trebuchet MS"/>
      <w:b/>
      <w:bCs/>
      <w:color w:val="000000"/>
      <w:spacing w:val="-25"/>
      <w:w w:val="100"/>
      <w:position w:val="0"/>
      <w:lang w:val="tr-TR"/>
    </w:rPr>
  </w:style>
  <w:style w:type="character" w:customStyle="1" w:styleId="Balk22">
    <w:name w:val="Başlık #2"/>
    <w:basedOn w:val="Balk2"/>
    <w:rsid w:val="00563851"/>
    <w:rPr>
      <w:color w:val="000000"/>
      <w:w w:val="100"/>
      <w:position w:val="0"/>
      <w:lang w:val="en-US"/>
    </w:rPr>
  </w:style>
  <w:style w:type="character" w:customStyle="1" w:styleId="Gvdemetni7">
    <w:name w:val="Gövde metni (7)_"/>
    <w:basedOn w:val="VarsaylanParagrafYazTipi"/>
    <w:link w:val="Gvdemetni70"/>
    <w:rsid w:val="00563851"/>
    <w:rPr>
      <w:rFonts w:ascii="Bookman Old Style" w:eastAsia="Bookman Old Style" w:hAnsi="Bookman Old Style" w:cs="Bookman Old Style"/>
      <w:b/>
      <w:bCs/>
      <w:i/>
      <w:iCs/>
      <w:smallCaps w:val="0"/>
      <w:strike w:val="0"/>
      <w:sz w:val="43"/>
      <w:szCs w:val="43"/>
      <w:u w:val="none"/>
    </w:rPr>
  </w:style>
  <w:style w:type="character" w:customStyle="1" w:styleId="Gvdemetni71">
    <w:name w:val="Gövde metni (7)"/>
    <w:basedOn w:val="Gvdemetni7"/>
    <w:rsid w:val="00563851"/>
    <w:rPr>
      <w:color w:val="000000"/>
      <w:spacing w:val="0"/>
      <w:w w:val="100"/>
      <w:position w:val="0"/>
      <w:u w:val="single"/>
    </w:rPr>
  </w:style>
  <w:style w:type="character" w:customStyle="1" w:styleId="Gvdemetni8">
    <w:name w:val="Gövde metni (8)_"/>
    <w:basedOn w:val="VarsaylanParagrafYazTipi"/>
    <w:link w:val="Gvdemetni80"/>
    <w:rsid w:val="00563851"/>
    <w:rPr>
      <w:rFonts w:ascii="Arial Narrow" w:eastAsia="Arial Narrow" w:hAnsi="Arial Narrow" w:cs="Arial Narrow"/>
      <w:b w:val="0"/>
      <w:bCs w:val="0"/>
      <w:i w:val="0"/>
      <w:iCs w:val="0"/>
      <w:smallCaps w:val="0"/>
      <w:strike w:val="0"/>
      <w:sz w:val="27"/>
      <w:szCs w:val="27"/>
      <w:u w:val="none"/>
    </w:rPr>
  </w:style>
  <w:style w:type="paragraph" w:customStyle="1" w:styleId="Gvdemetni0">
    <w:name w:val="Gövde metni"/>
    <w:basedOn w:val="Normal"/>
    <w:link w:val="Gvdemetni"/>
    <w:rsid w:val="00563851"/>
    <w:pPr>
      <w:shd w:val="clear" w:color="auto" w:fill="FFFFFF"/>
      <w:spacing w:after="240" w:line="202" w:lineRule="exact"/>
      <w:ind w:hanging="280"/>
      <w:jc w:val="both"/>
    </w:pPr>
    <w:rPr>
      <w:rFonts w:ascii="Lucida Sans Unicode" w:eastAsia="Lucida Sans Unicode" w:hAnsi="Lucida Sans Unicode" w:cs="Lucida Sans Unicode"/>
      <w:spacing w:val="-5"/>
      <w:sz w:val="14"/>
      <w:szCs w:val="14"/>
    </w:rPr>
  </w:style>
  <w:style w:type="paragraph" w:customStyle="1" w:styleId="Gvdemetni20">
    <w:name w:val="Gövde metni (2)"/>
    <w:basedOn w:val="Normal"/>
    <w:link w:val="Gvdemetni2"/>
    <w:rsid w:val="00563851"/>
    <w:pPr>
      <w:shd w:val="clear" w:color="auto" w:fill="FFFFFF"/>
      <w:spacing w:before="60" w:after="60" w:line="197" w:lineRule="exact"/>
    </w:pPr>
    <w:rPr>
      <w:rFonts w:ascii="Trebuchet MS" w:eastAsia="Trebuchet MS" w:hAnsi="Trebuchet MS" w:cs="Trebuchet MS"/>
      <w:b/>
      <w:bCs/>
      <w:spacing w:val="-1"/>
      <w:sz w:val="14"/>
      <w:szCs w:val="14"/>
    </w:rPr>
  </w:style>
  <w:style w:type="paragraph" w:customStyle="1" w:styleId="Gvdemetni30">
    <w:name w:val="Gövde metni (3)"/>
    <w:basedOn w:val="Normal"/>
    <w:link w:val="Gvdemetni3"/>
    <w:rsid w:val="00563851"/>
    <w:pPr>
      <w:shd w:val="clear" w:color="auto" w:fill="FFFFFF"/>
      <w:spacing w:line="0" w:lineRule="atLeast"/>
    </w:pPr>
    <w:rPr>
      <w:rFonts w:ascii="Lucida Sans Unicode" w:eastAsia="Lucida Sans Unicode" w:hAnsi="Lucida Sans Unicode" w:cs="Lucida Sans Unicode"/>
      <w:sz w:val="16"/>
      <w:szCs w:val="16"/>
    </w:rPr>
  </w:style>
  <w:style w:type="paragraph" w:customStyle="1" w:styleId="Gvdemetni40">
    <w:name w:val="Gövde metni (4)"/>
    <w:basedOn w:val="Normal"/>
    <w:link w:val="Gvdemetni4"/>
    <w:rsid w:val="00563851"/>
    <w:pPr>
      <w:shd w:val="clear" w:color="auto" w:fill="FFFFFF"/>
      <w:spacing w:before="120" w:line="0" w:lineRule="atLeast"/>
    </w:pPr>
    <w:rPr>
      <w:rFonts w:ascii="Trebuchet MS" w:eastAsia="Trebuchet MS" w:hAnsi="Trebuchet MS" w:cs="Trebuchet MS"/>
      <w:b/>
      <w:bCs/>
      <w:spacing w:val="-25"/>
      <w:sz w:val="17"/>
      <w:szCs w:val="17"/>
    </w:rPr>
  </w:style>
  <w:style w:type="paragraph" w:customStyle="1" w:styleId="Gvdemetni50">
    <w:name w:val="Gövde metni (5)"/>
    <w:basedOn w:val="Normal"/>
    <w:link w:val="Gvdemetni5"/>
    <w:rsid w:val="00563851"/>
    <w:pPr>
      <w:shd w:val="clear" w:color="auto" w:fill="FFFFFF"/>
      <w:spacing w:line="134" w:lineRule="exact"/>
    </w:pPr>
    <w:rPr>
      <w:rFonts w:ascii="Bookman Old Style" w:eastAsia="Bookman Old Style" w:hAnsi="Bookman Old Style" w:cs="Bookman Old Style"/>
      <w:b/>
      <w:bCs/>
      <w:i/>
      <w:iCs/>
      <w:sz w:val="17"/>
      <w:szCs w:val="17"/>
    </w:rPr>
  </w:style>
  <w:style w:type="paragraph" w:customStyle="1" w:styleId="Gvdemetni60">
    <w:name w:val="Gövde metni (6)"/>
    <w:basedOn w:val="Normal"/>
    <w:link w:val="Gvdemetni6"/>
    <w:rsid w:val="00563851"/>
    <w:pPr>
      <w:shd w:val="clear" w:color="auto" w:fill="FFFFFF"/>
      <w:spacing w:line="134" w:lineRule="exact"/>
    </w:pPr>
    <w:rPr>
      <w:rFonts w:ascii="Bookman Old Style" w:eastAsia="Bookman Old Style" w:hAnsi="Bookman Old Style" w:cs="Bookman Old Style"/>
      <w:sz w:val="16"/>
      <w:szCs w:val="16"/>
    </w:rPr>
  </w:style>
  <w:style w:type="paragraph" w:customStyle="1" w:styleId="Balk10">
    <w:name w:val="Başlık #1"/>
    <w:basedOn w:val="Normal"/>
    <w:link w:val="Balk1"/>
    <w:rsid w:val="00563851"/>
    <w:pPr>
      <w:shd w:val="clear" w:color="auto" w:fill="FFFFFF"/>
      <w:spacing w:line="202" w:lineRule="exact"/>
      <w:outlineLvl w:val="0"/>
    </w:pPr>
    <w:rPr>
      <w:rFonts w:ascii="Lucida Sans Unicode" w:eastAsia="Lucida Sans Unicode" w:hAnsi="Lucida Sans Unicode" w:cs="Lucida Sans Unicode"/>
      <w:spacing w:val="-7"/>
      <w:sz w:val="17"/>
      <w:szCs w:val="17"/>
    </w:rPr>
  </w:style>
  <w:style w:type="paragraph" w:customStyle="1" w:styleId="Balk20">
    <w:name w:val="Başlık #2"/>
    <w:basedOn w:val="Normal"/>
    <w:link w:val="Balk2"/>
    <w:rsid w:val="00563851"/>
    <w:pPr>
      <w:shd w:val="clear" w:color="auto" w:fill="FFFFFF"/>
      <w:spacing w:line="197" w:lineRule="exact"/>
      <w:jc w:val="both"/>
      <w:outlineLvl w:val="1"/>
    </w:pPr>
    <w:rPr>
      <w:rFonts w:ascii="Lucida Sans Unicode" w:eastAsia="Lucida Sans Unicode" w:hAnsi="Lucida Sans Unicode" w:cs="Lucida Sans Unicode"/>
      <w:spacing w:val="-7"/>
      <w:sz w:val="17"/>
      <w:szCs w:val="17"/>
    </w:rPr>
  </w:style>
  <w:style w:type="paragraph" w:customStyle="1" w:styleId="Gvdemetni70">
    <w:name w:val="Gövde metni (7)"/>
    <w:basedOn w:val="Normal"/>
    <w:link w:val="Gvdemetni7"/>
    <w:rsid w:val="00563851"/>
    <w:pPr>
      <w:shd w:val="clear" w:color="auto" w:fill="FFFFFF"/>
      <w:spacing w:before="60" w:line="0" w:lineRule="atLeast"/>
      <w:jc w:val="right"/>
    </w:pPr>
    <w:rPr>
      <w:rFonts w:ascii="Bookman Old Style" w:eastAsia="Bookman Old Style" w:hAnsi="Bookman Old Style" w:cs="Bookman Old Style"/>
      <w:b/>
      <w:bCs/>
      <w:i/>
      <w:iCs/>
      <w:sz w:val="43"/>
      <w:szCs w:val="43"/>
    </w:rPr>
  </w:style>
  <w:style w:type="paragraph" w:customStyle="1" w:styleId="Gvdemetni80">
    <w:name w:val="Gövde metni (8)"/>
    <w:basedOn w:val="Normal"/>
    <w:link w:val="Gvdemetni8"/>
    <w:rsid w:val="00563851"/>
    <w:pPr>
      <w:shd w:val="clear" w:color="auto" w:fill="FFFFFF"/>
      <w:spacing w:line="0" w:lineRule="atLeast"/>
    </w:pPr>
    <w:rPr>
      <w:rFonts w:ascii="Arial Narrow" w:eastAsia="Arial Narrow" w:hAnsi="Arial Narrow" w:cs="Arial Narrow"/>
      <w:sz w:val="27"/>
      <w:szCs w:val="27"/>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i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929</Words>
  <Characters>5299</Characters>
  <Application>Microsoft Office Word</Application>
  <DocSecurity>0</DocSecurity>
  <Lines>44</Lines>
  <Paragraphs>12</Paragraphs>
  <ScaleCrop>false</ScaleCrop>
  <Company/>
  <LinksUpToDate>false</LinksUpToDate>
  <CharactersWithSpaces>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termm</cp:lastModifiedBy>
  <cp:revision>4</cp:revision>
  <dcterms:created xsi:type="dcterms:W3CDTF">2013-01-12T08:18:00Z</dcterms:created>
  <dcterms:modified xsi:type="dcterms:W3CDTF">2013-01-12T08:23:00Z</dcterms:modified>
</cp:coreProperties>
</file>