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45" w:rsidRDefault="00550785" w:rsidP="00550785">
      <w:pPr>
        <w:pStyle w:val="Balk10"/>
        <w:keepNext/>
        <w:keepLines/>
        <w:shd w:val="clear" w:color="auto" w:fill="auto"/>
        <w:ind w:left="100"/>
        <w:jc w:val="left"/>
      </w:pPr>
      <w:r>
        <w:t>T.C. BURSA 17. İCRA MÜDÜRLÜĞÜ GAYRİMENKUL SATIŞ İLANI</w:t>
      </w:r>
    </w:p>
    <w:p w:rsidR="00D24745" w:rsidRDefault="002010BF">
      <w:pPr>
        <w:pStyle w:val="Gvdemetni0"/>
        <w:shd w:val="clear" w:color="auto" w:fill="auto"/>
        <w:ind w:left="100"/>
      </w:pPr>
      <w:r>
        <w:t>DOSYANO: 2012/1703 E.</w:t>
      </w:r>
    </w:p>
    <w:p w:rsidR="00550785" w:rsidRDefault="00550785">
      <w:pPr>
        <w:pStyle w:val="Gvdemetni0"/>
        <w:shd w:val="clear" w:color="auto" w:fill="auto"/>
        <w:ind w:left="100"/>
      </w:pPr>
    </w:p>
    <w:p w:rsidR="00550785" w:rsidRDefault="002010BF">
      <w:pPr>
        <w:pStyle w:val="Gvdemetni0"/>
        <w:shd w:val="clear" w:color="auto" w:fill="auto"/>
        <w:ind w:left="100" w:right="320"/>
      </w:pPr>
      <w:r>
        <w:t>Borçluya ait ve bir borçtan dolayı ipotekli, bulunan, satılmasına karar verilen gayrimenkulun TAPU KAYDI: Bursa, Yıldırım,Kazım Karabekir Mah 4731 Ada, 7 parsel, 26 cilt, 2518 sayfada kayıtlı, 763,29 “2 yüzölçümlü, iki katlı betonarme atölye binası ve arsası niteliğinde taşınmazın tam</w:t>
      </w:r>
      <w:r w:rsidR="00550785">
        <w:t xml:space="preserve"> hissesi</w:t>
      </w:r>
    </w:p>
    <w:p w:rsidR="00550785" w:rsidRDefault="00550785">
      <w:pPr>
        <w:pStyle w:val="Gvdemetni0"/>
        <w:shd w:val="clear" w:color="auto" w:fill="auto"/>
        <w:ind w:left="100" w:right="320"/>
      </w:pPr>
    </w:p>
    <w:p w:rsidR="00D24745" w:rsidRDefault="002010BF" w:rsidP="00550785">
      <w:pPr>
        <w:pStyle w:val="Gvdemetni0"/>
        <w:shd w:val="clear" w:color="auto" w:fill="auto"/>
        <w:ind w:left="100" w:right="320"/>
      </w:pPr>
      <w:r>
        <w:t>TAŞINMAZIN İMAR DURUMU : Yıldırım Belediye Başkan</w:t>
      </w:r>
      <w:r w:rsidR="00550785">
        <w:t>’nın</w:t>
      </w:r>
      <w:r>
        <w:t xml:space="preserve"> 20/03/2012 tarif</w:t>
      </w:r>
      <w:r w:rsidR="00550785">
        <w:t xml:space="preserve"> yazısı uyarınca satışa konu taşınmaz 1/</w:t>
      </w:r>
      <w:r>
        <w:t>1.000 ölçekli Ankara Yolu Kuzeyi I.Bölge Uygulara imar</w:t>
      </w:r>
      <w:r w:rsidR="00550785">
        <w:t xml:space="preserve"> planı dahilinde, bitişik nizam, Hmax, </w:t>
      </w:r>
      <w:r>
        <w:t>10 mt. (2 kat) olan küçük sanatlar bölgesi inşaat ala</w:t>
      </w:r>
      <w:r w:rsidR="00550785">
        <w:t>nında kalmaktadır.</w:t>
      </w:r>
    </w:p>
    <w:p w:rsidR="00550785" w:rsidRDefault="00550785" w:rsidP="00550785">
      <w:pPr>
        <w:pStyle w:val="Gvdemetni0"/>
        <w:shd w:val="clear" w:color="auto" w:fill="auto"/>
        <w:ind w:left="100" w:right="320"/>
      </w:pPr>
    </w:p>
    <w:p w:rsidR="00D24745" w:rsidRDefault="00550785" w:rsidP="00550785">
      <w:pPr>
        <w:pStyle w:val="Gvdemetni0"/>
        <w:shd w:val="clear" w:color="auto" w:fill="auto"/>
        <w:ind w:left="100" w:right="320"/>
        <w:jc w:val="both"/>
      </w:pPr>
      <w:r>
        <w:t>T</w:t>
      </w:r>
      <w:r w:rsidR="002010BF">
        <w:t>AŞINMAZIN HAL</w:t>
      </w:r>
      <w:r>
        <w:t>İHAZIR DURUMU: Satışa konu taşın</w:t>
      </w:r>
      <w:r w:rsidR="002010BF">
        <w:t xml:space="preserve">maz Bursa </w:t>
      </w:r>
      <w:r>
        <w:t>Yıldırım</w:t>
      </w:r>
      <w:r w:rsidR="002010BF">
        <w:t xml:space="preserve">, </w:t>
      </w:r>
      <w:r>
        <w:t>Kazım Karabekir mahallesindeki</w:t>
      </w:r>
      <w:r w:rsidR="002010BF">
        <w:t xml:space="preserve"> 763,29m2 miktarlı arsa ile bu arsanın tamamı üzerine</w:t>
      </w:r>
      <w:r>
        <w:t xml:space="preserve"> zemin+asma+1 normal kat olmak üzere toplam</w:t>
      </w:r>
      <w:r w:rsidR="002010BF">
        <w:t xml:space="preserve"> 3 katlı ve B.A. karkas niteliğinde yapılanmış olan 1 adet atölye bi</w:t>
      </w:r>
      <w:r>
        <w:t>nasın</w:t>
      </w:r>
      <w:r w:rsidR="002010BF">
        <w:t xml:space="preserve">dan </w:t>
      </w:r>
      <w:r>
        <w:t xml:space="preserve">ibarettir.Hali hazırda işyeri amaçlı kullanılan binanın </w:t>
      </w:r>
      <w:r w:rsidR="002010BF">
        <w:t xml:space="preserve">ana giriş kapısı 2 kanatlı ferforje demir .profil yapılı, ön </w:t>
      </w:r>
      <w:r>
        <w:t xml:space="preserve">dış cephe duvar yüzeyleri giriş kapısının yanları </w:t>
      </w:r>
      <w:r w:rsidR="002010BF">
        <w:t>ve üzerinde cam giydirmeli, diğer kısımlarında sıvalı ve boya</w:t>
      </w:r>
      <w:r>
        <w:t>lı</w:t>
      </w:r>
      <w:r w:rsidR="002010BF">
        <w:t xml:space="preserve">, katlar arası merdiven </w:t>
      </w:r>
      <w:r>
        <w:t xml:space="preserve">basamakları mermer ile kaplı ve krom </w:t>
      </w:r>
      <w:r w:rsidR="002010BF">
        <w:t>nikel korkuluklu, üzeri</w:t>
      </w:r>
      <w:r>
        <w:t xml:space="preserve"> </w:t>
      </w:r>
      <w:r w:rsidR="002010BF">
        <w:t>ise açık teras durumundadır. Parselin tamam</w:t>
      </w:r>
      <w:r>
        <w:t xml:space="preserve">ı üzerinde yapılanmış olan </w:t>
      </w:r>
      <w:r w:rsidR="002010BF">
        <w:t>ve 1 .normal katların beherinin inşaat taban alanı 760,00m2 ve asma katın 160,00m2</w:t>
      </w:r>
      <w:r>
        <w:t xml:space="preserve"> olup toplam inşaat alanı </w:t>
      </w:r>
      <w:r w:rsidR="002010BF">
        <w:t xml:space="preserve">ise: (2katX760,00)+160,00= 1.680,00 m2’dir. 1 normal kattaki yemekhane, mutfak ve </w:t>
      </w:r>
      <w:r>
        <w:t>dinlenme odaları gibi</w:t>
      </w:r>
      <w:r w:rsidR="002010BF">
        <w:t xml:space="preserve"> sosyal bölümler </w:t>
      </w:r>
      <w:r>
        <w:t>ile asma kattaki bürolar doğalga</w:t>
      </w:r>
      <w:r w:rsidR="002010BF">
        <w:t xml:space="preserve">zlı kombi kat kalorifer sistemi ile ısıtılmakta olup </w:t>
      </w:r>
      <w:r>
        <w:t xml:space="preserve">elektrik, doğalgaz ve </w:t>
      </w:r>
      <w:r w:rsidR="002010BF">
        <w:t xml:space="preserve">su abonelikleri mevcuttur, içerisinde 1,5 tonluk yük asansörü </w:t>
      </w:r>
      <w:r>
        <w:t>de bulunan binanın katlar itibarı ile görülen halihazır</w:t>
      </w:r>
      <w:r w:rsidR="002010BF">
        <w:rPr>
          <w:rStyle w:val="Gvdemetni1"/>
        </w:rPr>
        <w:t xml:space="preserve"> </w:t>
      </w:r>
      <w:r w:rsidR="002010BF">
        <w:t>durumları ile diğer teknik özellikleri ise aşağıdaki gibidir. ZEMİN KAT:Gi</w:t>
      </w:r>
      <w:r w:rsidR="00C13B0D">
        <w:t>riş bölümündeki sekreterlik ve  bekleme</w:t>
      </w:r>
    </w:p>
    <w:p w:rsidR="00D24745" w:rsidRDefault="002010BF" w:rsidP="00F271CF">
      <w:pPr>
        <w:pStyle w:val="Gvdemetni0"/>
        <w:shd w:val="clear" w:color="auto" w:fill="auto"/>
        <w:ind w:left="100" w:right="320"/>
        <w:jc w:val="right"/>
      </w:pPr>
      <w:r>
        <w:t>salonu ile 1 adet işletme salonu, 3 adet işletme odası ve wc-lavabo bölümlerinde</w:t>
      </w:r>
      <w:r w:rsidR="00C13B0D">
        <w:t>n teşkil edilmiştir. Sekreterlik v</w:t>
      </w:r>
      <w:r>
        <w:t xml:space="preserve">e </w:t>
      </w:r>
      <w:r w:rsidR="00C13B0D">
        <w:t>bekl</w:t>
      </w:r>
      <w:r>
        <w:t>eme salonunun tabanı seramik, işle</w:t>
      </w:r>
      <w:r w:rsidR="00C13B0D">
        <w:t>tme odalarının mermer ve işlet</w:t>
      </w:r>
      <w:r>
        <w:t>me salo</w:t>
      </w:r>
      <w:r w:rsidR="00C13B0D">
        <w:t>nun ise beton üzeri şap ile kapı</w:t>
      </w:r>
      <w:r>
        <w:t xml:space="preserve"> duvarları sıvalı ve plastik boyalıdır, işletme salonun içerisinde 2 adet olan wc-lavabo bölümlerinde taban ve </w:t>
      </w:r>
      <w:r w:rsidR="00C13B0D">
        <w:t xml:space="preserve">duvarlar </w:t>
      </w:r>
      <w:r>
        <w:t>tamamen seramik, iç kapılar ile pencere çerçeveleri ahşap görünümlü PVC p</w:t>
      </w:r>
      <w:r w:rsidR="00C13B0D">
        <w:t xml:space="preserve">rofil, işletme salonun içerisindeki sevkiyat </w:t>
      </w:r>
      <w:r>
        <w:t xml:space="preserve">kapısı ise düşey hareketli ve elektrikli saç profil olarak yapılmıştır. ASMA KAT:Bu kat idari bölüm </w:t>
      </w:r>
      <w:r w:rsidR="00C13B0D">
        <w:t>olarak</w:t>
      </w:r>
      <w:r>
        <w:t xml:space="preserve"> kullanılmakta olup, 2 adet çalışma odası, 1 adet yönetici odası, merdiven h</w:t>
      </w:r>
      <w:r w:rsidR="00C13B0D">
        <w:t xml:space="preserve">olü, koridor ve wc-lavabo bölüm </w:t>
      </w:r>
      <w:r>
        <w:t xml:space="preserve"> teşkil edilmiştir. Odaların tabanları laminat parke, hol ve koridor mermer ile ka</w:t>
      </w:r>
      <w:r w:rsidR="00C13B0D">
        <w:t>plı, yönetici odasının duvarları m</w:t>
      </w:r>
      <w:r>
        <w:t>obilya ka</w:t>
      </w:r>
      <w:r w:rsidR="00C13B0D">
        <w:t>p</w:t>
      </w:r>
      <w:r>
        <w:t>lamalı ahşap lambrili, diğer bölümlerin ise alçı sıvalı ve saten boyalıdır. Bay ve bayan wc-lavabo</w:t>
      </w:r>
      <w:r w:rsidR="00C13B0D">
        <w:t xml:space="preserve"> bölümlerinde </w:t>
      </w:r>
      <w:r>
        <w:t xml:space="preserve"> taban ve duvarlar tamamen seramik olarak yapılmıştır. Bu kattaki bölümlerin iç kapıları Amerika</w:t>
      </w:r>
      <w:r w:rsidR="00C13B0D">
        <w:t xml:space="preserve">n </w:t>
      </w:r>
      <w:r>
        <w:t xml:space="preserve"> ahşap, pencere çerçeveleri ise ahşap görünümlü ve çift camlı PVC profildir. 1.NORMAL KAT: içerisinde</w:t>
      </w:r>
      <w:r w:rsidR="00C13B0D">
        <w:t xml:space="preserve"> malzeme </w:t>
      </w:r>
      <w:r>
        <w:t xml:space="preserve">deposu ve wc-lavabo bölümleri de bulunan 1. adet işletme salonu ile 3 adet dinlenme odası yemekhane,banyo ve </w:t>
      </w:r>
      <w:r>
        <w:rPr>
          <w:rStyle w:val="Gvdemetni85pt"/>
        </w:rPr>
        <w:t xml:space="preserve">wc-lavabo </w:t>
      </w:r>
      <w:r>
        <w:t>gibi sosyal bölümlerden teşkil edilmiştir, Yemekhane mutfak, işletme salonu ve depo</w:t>
      </w:r>
      <w:r w:rsidR="00C13B0D">
        <w:t>nun ta</w:t>
      </w:r>
      <w:r>
        <w:rPr>
          <w:rStyle w:val="Gvdemetni85pt"/>
        </w:rPr>
        <w:t xml:space="preserve">banları </w:t>
      </w:r>
      <w:r>
        <w:t xml:space="preserve">mermer, dinlenme odalarının ise laminat parke ile </w:t>
      </w:r>
      <w:r>
        <w:rPr>
          <w:rStyle w:val="Gvdemetni85pt"/>
        </w:rPr>
        <w:t xml:space="preserve">kaplı olup, </w:t>
      </w:r>
      <w:r>
        <w:t>yemekhane, mutfak ve salonun duvar</w:t>
      </w:r>
      <w:r w:rsidR="00C13B0D">
        <w:t>ları</w:t>
      </w:r>
      <w:r>
        <w:t xml:space="preserve"> s</w:t>
      </w:r>
      <w:r w:rsidR="00C13B0D">
        <w:t>ı</w:t>
      </w:r>
      <w:r>
        <w:t xml:space="preserve">valı ve plastik boyalı deponun seramik dinlenme odalarının ise desenli duvar </w:t>
      </w:r>
      <w:r w:rsidR="00C13B0D">
        <w:t xml:space="preserve">kağıtları ile kaplıdır. Mutfak zemin </w:t>
      </w:r>
      <w:r>
        <w:t xml:space="preserve"> üzeri granit mermer kaplı tezgah ile alt ve üst MDF dolapları mevcuttur. B</w:t>
      </w:r>
      <w:r w:rsidR="00C13B0D">
        <w:t>anyo ve wc-lavabo bölümleri t</w:t>
      </w:r>
      <w:r>
        <w:t xml:space="preserve"> aban ve duvarlar tamamen seramik olarak yapılmıştır. Bu katta bulunan sosya</w:t>
      </w:r>
      <w:r w:rsidR="00C13B0D">
        <w:t>l bölümdeki odaların iç kapıları ameri</w:t>
      </w:r>
      <w:r>
        <w:t>kan panel ahşap, pencere çerçeveleri ise çift camlı PVC profildir. Genellikle</w:t>
      </w:r>
      <w:r w:rsidR="00C13B0D">
        <w:t xml:space="preserve"> küçük ölçekli tekstil ve dokuma atölyesi</w:t>
      </w:r>
      <w:r>
        <w:t xml:space="preserve"> ile birlikte mesken amaçlı olarak da kullanılan 2 veya 3 katlı bitişik nizam</w:t>
      </w:r>
      <w:r w:rsidR="00C13B0D">
        <w:t xml:space="preserve"> binaların bulunduğu bir mahalde yer alan</w:t>
      </w:r>
      <w:r>
        <w:t xml:space="preserve"> satışa konu taşınmaz Bursa şehir merkezine uzak konumd</w:t>
      </w:r>
      <w:r w:rsidR="00C13B0D">
        <w:t xml:space="preserve">a olup mahallinde elektrik, su, </w:t>
      </w:r>
      <w:r>
        <w:t xml:space="preserve">telefon, </w:t>
      </w:r>
      <w:r w:rsidR="00C13B0D">
        <w:t xml:space="preserve">doğalgaz ve </w:t>
      </w:r>
      <w:r>
        <w:t>kanalizasyon gibi her tür</w:t>
      </w:r>
      <w:r w:rsidR="00C13B0D">
        <w:t xml:space="preserve">lü </w:t>
      </w:r>
      <w:r>
        <w:t>altyapı hizmetleri mevcuttur.</w:t>
      </w:r>
      <w:r w:rsidR="00C13B0D">
        <w:t xml:space="preserve">  TAŞINMAZIN MUHAMMEN BEDELİ:3 katlı B.A. Karkas bina kıymeti: </w:t>
      </w:r>
      <w:r>
        <w:t>1,680,00m2X450,00-TL./m2 = 756.000,00-TL.</w:t>
      </w:r>
      <w:r w:rsidR="00C13B0D">
        <w:t>Ar</w:t>
      </w:r>
      <w:r>
        <w:t>sa vasıflı parsel kıymeti</w:t>
      </w:r>
      <w:r w:rsidR="00C13B0D">
        <w:t xml:space="preserve">         : </w:t>
      </w:r>
      <w:r>
        <w:t>763,29m2X400,00-TL./m2 = 305.316,00-TL,</w:t>
      </w:r>
      <w:r w:rsidR="00C13B0D">
        <w:t>Kıy</w:t>
      </w:r>
      <w:r>
        <w:t>metler genel toplamı (taşınmazın toplam muhammen değeri): 1.061.316,00-TL.</w:t>
      </w:r>
      <w:r w:rsidR="00F271CF">
        <w:t xml:space="preserve"> </w:t>
      </w:r>
      <w:r w:rsidR="00C13B0D">
        <w:t>SATIŞ</w:t>
      </w:r>
      <w:r>
        <w:t xml:space="preserve"> ŞARTLARI: 1 - Yukarıda özellikleri yazılı taşınmazın satışı 23/07/2012 pazartesi günü saat 14.00-14.10 . :a Bursa Adalet Sarayı, Bodrum kat, adliye kafeteryası, Uluyol, Bursa açık artırma suretiyle yapılacaktır. Bu </w:t>
      </w:r>
      <w:r w:rsidR="00C13B0D">
        <w:t xml:space="preserve">artırmada </w:t>
      </w:r>
      <w:r>
        <w:t xml:space="preserve">tahmin edilen kıymetin % 60'ını ve rüçhanlı alacaklılar varsa alacakları toplamını ve satış ve paylaştırma </w:t>
      </w:r>
      <w:r w:rsidR="00C13B0D">
        <w:t xml:space="preserve">giderlerini </w:t>
      </w:r>
      <w:r>
        <w:t>geçmesi şartı ile ihale olunur, Böyle bir bedelle alıcı çıkmazsa en çok arttıranın taahhüdü baki kalmak 32/08/2012 Perşembe günü aynı yer ve saatler arasında ikinci artırmaya çıkartacaktır. Bu arttırmada da</w:t>
      </w:r>
      <w:r w:rsidR="00C13B0D">
        <w:t xml:space="preserve"> </w:t>
      </w:r>
      <w:r>
        <w:t xml:space="preserve">alacaklıların alacağını ve satış giderlerini geçmesi şartıyla en çok artırana ihale olunur. Su kadar ki, artırma </w:t>
      </w:r>
      <w:r w:rsidR="00C13B0D">
        <w:t>bedelinin</w:t>
      </w:r>
      <w:r>
        <w:t xml:space="preserve"> malın tahmin edilen kıymetinin %40'ını bulması ve satış isteyenin </w:t>
      </w:r>
      <w:r w:rsidR="00C13B0D">
        <w:t>alacağına. rüçhanı</w:t>
      </w:r>
      <w:r>
        <w:t xml:space="preserve"> olan alacaklıların</w:t>
      </w:r>
      <w:r w:rsidR="00C13B0D">
        <w:t xml:space="preserve"> toplamın</w:t>
      </w:r>
      <w:r>
        <w:t>dan fazla olması ve bundan başka paraya çevirme ve paylaştırma masraflarını geçmesi, lazımdır. Böyle</w:t>
      </w:r>
      <w:r w:rsidR="00C13B0D">
        <w:t xml:space="preserve"> fazla bedelle alıcı çıkmazs</w:t>
      </w:r>
      <w:r>
        <w:t>a</w:t>
      </w:r>
      <w:r w:rsidR="00C13B0D">
        <w:t xml:space="preserve"> satış</w:t>
      </w:r>
      <w:r>
        <w:t xml:space="preserve"> talebi düşecektir.</w:t>
      </w:r>
      <w:r w:rsidR="00C13B0D">
        <w:t>2-Artı</w:t>
      </w:r>
      <w:r>
        <w:t>rmaya iştirak edeceklerin, tahmin edilen kıymetin % 20'si nisbetinde pey akçesi veya bu miktar kadar teminat mektubunu vermeleri lazımdır, Satış peşin para iledir. Alıcı istediğinde (10) günü geçmemek üzere</w:t>
      </w:r>
      <w:r w:rsidR="00C13B0D">
        <w:t xml:space="preserve"> mehil verilebilir. </w:t>
      </w:r>
      <w:r>
        <w:t>K.D.V., damga vergisi, tapu alım harcı alıcıya aittir. Birikmiş vergiler</w:t>
      </w:r>
      <w:r w:rsidR="00C13B0D">
        <w:t>, tellaliye resmi ile tapu satı</w:t>
      </w:r>
      <w:r w:rsidR="00F271CF">
        <w:t>m harçları satış</w:t>
      </w:r>
      <w:r w:rsidR="00C13B0D">
        <w:t xml:space="preserve"> </w:t>
      </w:r>
      <w:r>
        <w:t xml:space="preserve">bedelinden ödenir. Tahliye ve teslim giderleri ihale alıcısına aittir.3- </w:t>
      </w:r>
      <w:r w:rsidR="00F271CF">
        <w:t xml:space="preserve">İpotek </w:t>
      </w:r>
      <w:r>
        <w:t>sahibi alacaklılarla diğer ilgililerin (*) bu gayrimenkul üzerindeki haklarını hususiyle faiz ve masrafa dair</w:t>
      </w:r>
      <w:r w:rsidR="00F271CF">
        <w:t xml:space="preserve"> olan iddialarını </w:t>
      </w:r>
      <w:r>
        <w:t>dayanağı belgeler ile onbeş gün içinde dairemize bildirmeleri lazımdır. Aksi takdirde hakları tapu sicili t ' olmadıkça paylaşmadan hariç bırakılacaklardır.</w:t>
      </w:r>
      <w:r w:rsidR="00F271CF">
        <w:t xml:space="preserve">4- İhaleye </w:t>
      </w:r>
      <w:r>
        <w:t xml:space="preserve">katılıp daha sonra bedelini yatırmamak suretiyle ihalenin feshine sebep olan tüm alıcılar ve kefilleri </w:t>
      </w:r>
      <w:r w:rsidR="00F271CF">
        <w:t xml:space="preserve">teklif ettikleri </w:t>
      </w:r>
      <w:r>
        <w:t xml:space="preserve">bedel ile son ihale bedeli arasındaki farktan ve diğer zararlardan ve ayrıca temerrüt faizinden </w:t>
      </w:r>
      <w:r w:rsidR="00F271CF">
        <w:t>müteselsilen</w:t>
      </w:r>
      <w:r>
        <w:t xml:space="preserve"> tutulacaklardır, ihale farkı ve temerrüt faizi ayrıca hükme hacet kalmaksızın icra Dairesince tahsil </w:t>
      </w:r>
      <w:r w:rsidR="00F271CF">
        <w:t xml:space="preserve">olunacak </w:t>
      </w:r>
      <w:r>
        <w:t>fark varsa öncelikle teminat bedelinden alınacaktır.</w:t>
      </w:r>
      <w:r w:rsidR="00F271CF">
        <w:t>5-Şartname,</w:t>
      </w:r>
      <w:r>
        <w:t xml:space="preserve"> ilan tarihinden itibaren herkesin görebilmesi için dairede açık olup, masrafı verildiği takdirde isteyen </w:t>
      </w:r>
      <w:r w:rsidR="00F271CF">
        <w:t>alıcıya bir örneği gönderebilir.6-Satışa</w:t>
      </w:r>
      <w:r>
        <w:t xml:space="preserve"> iştirak edenlerin şartnameyi görmüş ve münderecatını kabul etmiş sayılacakları, İ.İ.K.127. maddesi </w:t>
      </w:r>
      <w:r w:rsidR="00F271CF">
        <w:t xml:space="preserve">gereğince </w:t>
      </w:r>
      <w:r>
        <w:t>tebligat yapılamayan ilgililere iş bu Gazete ilanının tebliğat yerine geçeceği başkaca bilgi almak isteyen</w:t>
      </w:r>
      <w:r w:rsidR="00F271CF">
        <w:t xml:space="preserve">lerin müdürlüğümüzün 2012/1703 E. sayılı dosya </w:t>
      </w:r>
      <w:r>
        <w:t>numarası ile Müdürlüğümüze başvurmaları rica olunur KE.2012</w:t>
      </w:r>
      <w:r w:rsidR="00F271CF">
        <w:t>(İc.İf.K.126)</w:t>
      </w:r>
      <w:r>
        <w:t xml:space="preserve"> (*) ilgililer tabirine irtifak hakkı sahipleri de dahildir</w:t>
      </w:r>
      <w:r w:rsidR="00F271CF">
        <w:t xml:space="preserve"> Yönetmelik</w:t>
      </w:r>
      <w:r>
        <w:t xml:space="preserve"> Örnek No : 27</w:t>
      </w:r>
    </w:p>
    <w:p w:rsidR="00F271CF" w:rsidRDefault="00F271CF">
      <w:pPr>
        <w:pStyle w:val="Gvdemetni0"/>
        <w:shd w:val="clear" w:color="auto" w:fill="auto"/>
        <w:ind w:left="360" w:right="2660"/>
      </w:pPr>
    </w:p>
    <w:p w:rsidR="00D24745" w:rsidRDefault="002010BF">
      <w:pPr>
        <w:pStyle w:val="Gvdemetni0"/>
        <w:shd w:val="clear" w:color="auto" w:fill="auto"/>
        <w:ind w:right="320"/>
        <w:jc w:val="right"/>
      </w:pPr>
      <w:r>
        <w:t xml:space="preserve">B: 36763 </w:t>
      </w:r>
      <w:hyperlink r:id="rId7" w:history="1">
        <w:r>
          <w:rPr>
            <w:rStyle w:val="Kpr"/>
            <w:lang w:val="en-US"/>
          </w:rPr>
          <w:t>www.bik.gov.tr</w:t>
        </w:r>
      </w:hyperlink>
    </w:p>
    <w:sectPr w:rsidR="00D24745" w:rsidSect="00D24745">
      <w:type w:val="continuous"/>
      <w:pgSz w:w="11909" w:h="16838"/>
      <w:pgMar w:top="315" w:right="2786" w:bottom="641" w:left="25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F39" w:rsidRDefault="00EB7F39" w:rsidP="00D24745">
      <w:r>
        <w:separator/>
      </w:r>
    </w:p>
  </w:endnote>
  <w:endnote w:type="continuationSeparator" w:id="1">
    <w:p w:rsidR="00EB7F39" w:rsidRDefault="00EB7F39" w:rsidP="00D24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F39" w:rsidRDefault="00EB7F39"/>
  </w:footnote>
  <w:footnote w:type="continuationSeparator" w:id="1">
    <w:p w:rsidR="00EB7F39" w:rsidRDefault="00EB7F3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C63B1"/>
    <w:multiLevelType w:val="multilevel"/>
    <w:tmpl w:val="4D08996A"/>
    <w:lvl w:ilvl="0">
      <w:start w:val="1"/>
      <w:numFmt w:val="bullet"/>
      <w:lvlText w:val="■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2B20F1"/>
    <w:multiLevelType w:val="multilevel"/>
    <w:tmpl w:val="C788300C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24745"/>
    <w:rsid w:val="002010BF"/>
    <w:rsid w:val="004424B9"/>
    <w:rsid w:val="00550785"/>
    <w:rsid w:val="008635A8"/>
    <w:rsid w:val="008F7341"/>
    <w:rsid w:val="00C13B0D"/>
    <w:rsid w:val="00D24745"/>
    <w:rsid w:val="00DE47F4"/>
    <w:rsid w:val="00EB7F39"/>
    <w:rsid w:val="00F271CF"/>
    <w:rsid w:val="00FC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4745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D24745"/>
    <w:rPr>
      <w:color w:val="000080"/>
      <w:u w:val="single"/>
    </w:rPr>
  </w:style>
  <w:style w:type="character" w:customStyle="1" w:styleId="Gvdemetni2Exact">
    <w:name w:val="Gövde metni (2) Exact"/>
    <w:basedOn w:val="VarsaylanParagrafYazTipi"/>
    <w:link w:val="Gvdemetni2"/>
    <w:rsid w:val="00D24745"/>
    <w:rPr>
      <w:rFonts w:ascii="Arial" w:eastAsia="Arial" w:hAnsi="Arial" w:cs="Arial"/>
      <w:b/>
      <w:bCs/>
      <w:i/>
      <w:iCs/>
      <w:smallCaps w:val="0"/>
      <w:strike w:val="0"/>
      <w:sz w:val="84"/>
      <w:szCs w:val="84"/>
      <w:u w:val="none"/>
    </w:rPr>
  </w:style>
  <w:style w:type="character" w:customStyle="1" w:styleId="Balk1">
    <w:name w:val="Başlık #1_"/>
    <w:basedOn w:val="VarsaylanParagrafYazTipi"/>
    <w:link w:val="Balk10"/>
    <w:rsid w:val="00D24745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alk1ArialNarrow115ptKaln">
    <w:name w:val="Başlık #1 + Arial Narrow;11;5 pt;Kalın"/>
    <w:basedOn w:val="Balk1"/>
    <w:rsid w:val="00D24745"/>
    <w:rPr>
      <w:rFonts w:ascii="Arial Narrow" w:eastAsia="Arial Narrow" w:hAnsi="Arial Narrow" w:cs="Arial Narrow"/>
      <w:b/>
      <w:bCs/>
      <w:color w:val="000000"/>
      <w:w w:val="100"/>
      <w:position w:val="0"/>
      <w:sz w:val="23"/>
      <w:szCs w:val="23"/>
      <w:lang w:val="tr-TR"/>
    </w:rPr>
  </w:style>
  <w:style w:type="character" w:customStyle="1" w:styleId="Gvdemetni">
    <w:name w:val="Gövde metni_"/>
    <w:basedOn w:val="VarsaylanParagrafYazTipi"/>
    <w:link w:val="Gvdemetni0"/>
    <w:rsid w:val="00D2474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1">
    <w:name w:val="Gövde metni"/>
    <w:basedOn w:val="Gvdemetni"/>
    <w:rsid w:val="00D24745"/>
    <w:rPr>
      <w:color w:val="000000"/>
      <w:spacing w:val="0"/>
      <w:w w:val="100"/>
      <w:position w:val="0"/>
      <w:lang w:val="tr-TR"/>
    </w:rPr>
  </w:style>
  <w:style w:type="character" w:customStyle="1" w:styleId="Gvdemetni85ptKaln-1ptbolukbraklyor">
    <w:name w:val="Gövde metni + 8;5 pt;Kalın;-1 pt boşluk bırakılıyor"/>
    <w:basedOn w:val="Gvdemetni"/>
    <w:rsid w:val="00D24745"/>
    <w:rPr>
      <w:b/>
      <w:bCs/>
      <w:color w:val="000000"/>
      <w:spacing w:val="-20"/>
      <w:w w:val="100"/>
      <w:position w:val="0"/>
      <w:sz w:val="17"/>
      <w:szCs w:val="17"/>
      <w:lang w:val="tr-TR"/>
    </w:rPr>
  </w:style>
  <w:style w:type="character" w:customStyle="1" w:styleId="Gvdemetni85pttalik-1ptbolukbraklyor">
    <w:name w:val="Gövde metni + 8;5 pt;İtalik;-1 pt boşluk bırakılıyor"/>
    <w:basedOn w:val="Gvdemetni"/>
    <w:rsid w:val="00D24745"/>
    <w:rPr>
      <w:i/>
      <w:iCs/>
      <w:color w:val="000000"/>
      <w:spacing w:val="-20"/>
      <w:w w:val="100"/>
      <w:position w:val="0"/>
      <w:sz w:val="17"/>
      <w:szCs w:val="17"/>
      <w:lang w:val="tr-TR"/>
    </w:rPr>
  </w:style>
  <w:style w:type="character" w:customStyle="1" w:styleId="GvdemetniGeorgia7ptKaln0ptbolukbraklyor">
    <w:name w:val="Gövde metni + Georgia;7 pt;Kalın;0 pt boşluk bırakılıyor"/>
    <w:basedOn w:val="Gvdemetni"/>
    <w:rsid w:val="00D24745"/>
    <w:rPr>
      <w:rFonts w:ascii="Georgia" w:eastAsia="Georgia" w:hAnsi="Georgia" w:cs="Georgia"/>
      <w:b/>
      <w:bCs/>
      <w:color w:val="000000"/>
      <w:spacing w:val="-10"/>
      <w:w w:val="100"/>
      <w:position w:val="0"/>
      <w:sz w:val="14"/>
      <w:szCs w:val="14"/>
      <w:lang w:val="tr-TR"/>
    </w:rPr>
  </w:style>
  <w:style w:type="character" w:customStyle="1" w:styleId="GvdemetniGeorgia9ptKaln">
    <w:name w:val="Gövde metni + Georgia;9 pt;Kalın"/>
    <w:basedOn w:val="Gvdemetni"/>
    <w:rsid w:val="00D24745"/>
    <w:rPr>
      <w:rFonts w:ascii="Georgia" w:eastAsia="Georgia" w:hAnsi="Georgia" w:cs="Georgia"/>
      <w:b/>
      <w:bCs/>
      <w:color w:val="000000"/>
      <w:spacing w:val="0"/>
      <w:w w:val="100"/>
      <w:position w:val="0"/>
      <w:sz w:val="18"/>
      <w:szCs w:val="18"/>
    </w:rPr>
  </w:style>
  <w:style w:type="character" w:customStyle="1" w:styleId="Gvdemetni12pt">
    <w:name w:val="Gövde metni + 12 pt"/>
    <w:basedOn w:val="Gvdemetni"/>
    <w:rsid w:val="00D24745"/>
    <w:rPr>
      <w:color w:val="000000"/>
      <w:spacing w:val="0"/>
      <w:w w:val="100"/>
      <w:position w:val="0"/>
      <w:sz w:val="24"/>
      <w:szCs w:val="24"/>
      <w:lang w:val="tr-TR"/>
    </w:rPr>
  </w:style>
  <w:style w:type="character" w:customStyle="1" w:styleId="Gvdemetni3">
    <w:name w:val="Gövde metni"/>
    <w:basedOn w:val="Gvdemetni"/>
    <w:rsid w:val="00D24745"/>
    <w:rPr>
      <w:strike/>
      <w:color w:val="000000"/>
      <w:spacing w:val="0"/>
      <w:w w:val="100"/>
      <w:position w:val="0"/>
      <w:lang w:val="tr-TR"/>
    </w:rPr>
  </w:style>
  <w:style w:type="character" w:customStyle="1" w:styleId="Gvdemetni9ptKalntalik-1ptbolukbraklyor">
    <w:name w:val="Gövde metni + 9 pt;Kalın;İtalik;-1 pt boşluk bırakılıyor"/>
    <w:basedOn w:val="Gvdemetni"/>
    <w:rsid w:val="00D24745"/>
    <w:rPr>
      <w:b/>
      <w:bCs/>
      <w:i/>
      <w:iCs/>
      <w:color w:val="000000"/>
      <w:spacing w:val="-30"/>
      <w:w w:val="100"/>
      <w:position w:val="0"/>
      <w:sz w:val="18"/>
      <w:szCs w:val="18"/>
      <w:lang w:val="tr-TR"/>
    </w:rPr>
  </w:style>
  <w:style w:type="character" w:customStyle="1" w:styleId="Gvdemetni9ptKalntalik-1ptbolukbraklyor0">
    <w:name w:val="Gövde metni + 9 pt;Kalın;İtalik;-1 pt boşluk bırakılıyor"/>
    <w:basedOn w:val="Gvdemetni"/>
    <w:rsid w:val="00D24745"/>
    <w:rPr>
      <w:b/>
      <w:bCs/>
      <w:i/>
      <w:iCs/>
      <w:strike/>
      <w:color w:val="000000"/>
      <w:spacing w:val="-30"/>
      <w:w w:val="100"/>
      <w:position w:val="0"/>
      <w:sz w:val="18"/>
      <w:szCs w:val="18"/>
      <w:lang w:val="tr-TR"/>
    </w:rPr>
  </w:style>
  <w:style w:type="character" w:customStyle="1" w:styleId="GvdemetniKkBykHarf">
    <w:name w:val="Gövde metni + Küçük Büyük Harf"/>
    <w:basedOn w:val="Gvdemetni"/>
    <w:rsid w:val="00D24745"/>
    <w:rPr>
      <w:smallCaps/>
      <w:color w:val="000000"/>
      <w:spacing w:val="0"/>
      <w:w w:val="100"/>
      <w:position w:val="0"/>
      <w:lang w:val="tr-TR"/>
    </w:rPr>
  </w:style>
  <w:style w:type="character" w:customStyle="1" w:styleId="Gvdemetni85pt">
    <w:name w:val="Gövde metni + 8;5 pt"/>
    <w:basedOn w:val="Gvdemetni"/>
    <w:rsid w:val="00D24745"/>
    <w:rPr>
      <w:color w:val="000000"/>
      <w:spacing w:val="0"/>
      <w:w w:val="100"/>
      <w:position w:val="0"/>
      <w:sz w:val="17"/>
      <w:szCs w:val="17"/>
      <w:lang w:val="tr-TR"/>
    </w:rPr>
  </w:style>
  <w:style w:type="character" w:customStyle="1" w:styleId="Gvdemetni85pttalikKkBykHarf-1ptbolukbraklyor">
    <w:name w:val="Gövde metni + 8;5 pt;İtalik;Küçük Büyük Harf;-1 pt boşluk bırakılıyor"/>
    <w:basedOn w:val="Gvdemetni"/>
    <w:rsid w:val="00D24745"/>
    <w:rPr>
      <w:i/>
      <w:iCs/>
      <w:smallCaps/>
      <w:color w:val="000000"/>
      <w:spacing w:val="-20"/>
      <w:w w:val="100"/>
      <w:position w:val="0"/>
      <w:sz w:val="17"/>
      <w:szCs w:val="17"/>
    </w:rPr>
  </w:style>
  <w:style w:type="character" w:customStyle="1" w:styleId="Gvdemetni2ptbolukbraklyor">
    <w:name w:val="Gövde metni + 2 pt boşluk bırakılıyor"/>
    <w:basedOn w:val="Gvdemetni"/>
    <w:rsid w:val="00D24745"/>
    <w:rPr>
      <w:color w:val="000000"/>
      <w:spacing w:val="40"/>
      <w:w w:val="100"/>
      <w:position w:val="0"/>
      <w:lang w:val="tr-TR"/>
    </w:rPr>
  </w:style>
  <w:style w:type="paragraph" w:customStyle="1" w:styleId="Gvdemetni2">
    <w:name w:val="Gövde metni (2)"/>
    <w:basedOn w:val="Normal"/>
    <w:link w:val="Gvdemetni2Exact"/>
    <w:rsid w:val="00D24745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84"/>
      <w:szCs w:val="84"/>
    </w:rPr>
  </w:style>
  <w:style w:type="paragraph" w:customStyle="1" w:styleId="Balk10">
    <w:name w:val="Başlık #1"/>
    <w:basedOn w:val="Normal"/>
    <w:link w:val="Balk1"/>
    <w:rsid w:val="00D24745"/>
    <w:pPr>
      <w:shd w:val="clear" w:color="auto" w:fill="FFFFFF"/>
      <w:spacing w:line="293" w:lineRule="exact"/>
      <w:jc w:val="center"/>
      <w:outlineLvl w:val="0"/>
    </w:pPr>
    <w:rPr>
      <w:rFonts w:ascii="Georgia" w:eastAsia="Georgia" w:hAnsi="Georgia" w:cs="Georgia"/>
      <w:spacing w:val="-10"/>
      <w:sz w:val="19"/>
      <w:szCs w:val="19"/>
    </w:rPr>
  </w:style>
  <w:style w:type="paragraph" w:customStyle="1" w:styleId="Gvdemetni0">
    <w:name w:val="Gövde metni"/>
    <w:basedOn w:val="Normal"/>
    <w:link w:val="Gvdemetni"/>
    <w:rsid w:val="00D24745"/>
    <w:pPr>
      <w:shd w:val="clear" w:color="auto" w:fill="FFFFFF"/>
      <w:spacing w:line="206" w:lineRule="exact"/>
    </w:pPr>
    <w:rPr>
      <w:rFonts w:ascii="Arial Narrow" w:eastAsia="Arial Narrow" w:hAnsi="Arial Narrow" w:cs="Arial Narrow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tktk</cp:lastModifiedBy>
  <cp:revision>4</cp:revision>
  <dcterms:created xsi:type="dcterms:W3CDTF">2012-06-12T09:05:00Z</dcterms:created>
  <dcterms:modified xsi:type="dcterms:W3CDTF">2012-06-12T11:00:00Z</dcterms:modified>
</cp:coreProperties>
</file>