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C8" w:rsidRPr="00F878C8" w:rsidRDefault="00F878C8" w:rsidP="00F878C8">
      <w:pPr>
        <w:spacing w:after="0" w:line="240" w:lineRule="atLeast"/>
        <w:jc w:val="center"/>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GAYRIMENKUL SATILACAKTIR</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b/>
          <w:bCs/>
          <w:color w:val="0000CC"/>
          <w:sz w:val="18"/>
          <w:szCs w:val="18"/>
          <w:lang w:eastAsia="tr-TR"/>
        </w:rPr>
        <w:t>Konya Büyükşehir Belediye Başkanlığından:</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 </w:t>
      </w:r>
    </w:p>
    <w:tbl>
      <w:tblPr>
        <w:tblW w:w="11336" w:type="dxa"/>
        <w:jc w:val="center"/>
        <w:tblCellMar>
          <w:left w:w="0" w:type="dxa"/>
          <w:right w:w="0" w:type="dxa"/>
        </w:tblCellMar>
        <w:tblLook w:val="04A0"/>
      </w:tblPr>
      <w:tblGrid>
        <w:gridCol w:w="776"/>
        <w:gridCol w:w="768"/>
        <w:gridCol w:w="732"/>
        <w:gridCol w:w="616"/>
        <w:gridCol w:w="608"/>
        <w:gridCol w:w="776"/>
        <w:gridCol w:w="572"/>
        <w:gridCol w:w="563"/>
        <w:gridCol w:w="2187"/>
        <w:gridCol w:w="1291"/>
        <w:gridCol w:w="972"/>
        <w:gridCol w:w="766"/>
        <w:gridCol w:w="709"/>
      </w:tblGrid>
      <w:tr w:rsidR="00F878C8" w:rsidRPr="00F878C8" w:rsidTr="00F878C8">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İlçesi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Mah.</w:t>
            </w:r>
          </w:p>
        </w:tc>
        <w:tc>
          <w:tcPr>
            <w:tcW w:w="7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Pafta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Parsel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proofErr w:type="gramStart"/>
            <w:r w:rsidRPr="00F878C8">
              <w:rPr>
                <w:rFonts w:ascii="Times New Roman" w:eastAsia="Times New Roman" w:hAnsi="Times New Roman" w:cs="Times New Roman"/>
                <w:sz w:val="16"/>
                <w:lang w:eastAsia="tr-TR"/>
              </w:rPr>
              <w:t>m</w:t>
            </w:r>
            <w:proofErr w:type="gramEnd"/>
            <w:r w:rsidRPr="00F878C8">
              <w:rPr>
                <w:rFonts w:ascii="Times New Roman" w:eastAsia="Times New Roman" w:hAnsi="Times New Roman" w:cs="Times New Roman"/>
                <w:sz w:val="16"/>
                <w:szCs w:val="16"/>
                <w:lang w:eastAsia="tr-TR"/>
              </w:rPr>
              <w:t>²’si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Hisse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Vasfı</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İmar Durumu</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Muhammen</w:t>
            </w:r>
          </w:p>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Bedeli</w:t>
            </w:r>
          </w:p>
        </w:tc>
        <w:tc>
          <w:tcPr>
            <w:tcW w:w="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Geçici</w:t>
            </w:r>
          </w:p>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Teminat</w:t>
            </w:r>
          </w:p>
        </w:tc>
        <w:tc>
          <w:tcPr>
            <w:tcW w:w="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Ödeme</w:t>
            </w:r>
          </w:p>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Şekli</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İhale</w:t>
            </w:r>
          </w:p>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Saati</w:t>
            </w:r>
          </w:p>
        </w:tc>
      </w:tr>
      <w:tr w:rsidR="00F878C8" w:rsidRPr="00F878C8" w:rsidTr="00F878C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Selçuklu</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Dikilitaş</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23M-2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13951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4.379,02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Tam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Arsa</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F878C8" w:rsidRPr="00F878C8" w:rsidRDefault="00F878C8" w:rsidP="00F878C8">
            <w:pPr>
              <w:spacing w:after="0" w:line="240" w:lineRule="atLeast"/>
              <w:jc w:val="both"/>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Akaryakıt-LPG İstasyonu ve Ticaret Alanı</w:t>
            </w:r>
          </w:p>
          <w:p w:rsidR="00F878C8" w:rsidRPr="00F878C8" w:rsidRDefault="00F878C8" w:rsidP="00F878C8">
            <w:pPr>
              <w:spacing w:after="0" w:line="240" w:lineRule="atLeast"/>
              <w:jc w:val="both"/>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E: 0.30</w:t>
            </w:r>
            <w:r w:rsidRPr="00F878C8">
              <w:rPr>
                <w:rFonts w:ascii="Times New Roman" w:eastAsia="Times New Roman" w:hAnsi="Times New Roman" w:cs="Times New Roman"/>
                <w:sz w:val="16"/>
                <w:lang w:eastAsia="tr-TR"/>
              </w:rPr>
              <w:t> </w:t>
            </w:r>
            <w:proofErr w:type="spellStart"/>
            <w:proofErr w:type="gramStart"/>
            <w:r w:rsidRPr="00F878C8">
              <w:rPr>
                <w:rFonts w:ascii="Times New Roman" w:eastAsia="Times New Roman" w:hAnsi="Times New Roman" w:cs="Times New Roman"/>
                <w:sz w:val="16"/>
                <w:lang w:eastAsia="tr-TR"/>
              </w:rPr>
              <w:t>Hmax</w:t>
            </w:r>
            <w:proofErr w:type="spellEnd"/>
            <w:r w:rsidRPr="00F878C8">
              <w:rPr>
                <w:rFonts w:ascii="Times New Roman" w:eastAsia="Times New Roman" w:hAnsi="Times New Roman" w:cs="Times New Roman"/>
                <w:sz w:val="16"/>
                <w:lang w:eastAsia="tr-TR"/>
              </w:rPr>
              <w:t xml:space="preserve"> : 7</w:t>
            </w:r>
            <w:proofErr w:type="gramEnd"/>
            <w:r w:rsidRPr="00F878C8">
              <w:rPr>
                <w:rFonts w:ascii="Times New Roman" w:eastAsia="Times New Roman" w:hAnsi="Times New Roman" w:cs="Times New Roman"/>
                <w:sz w:val="16"/>
                <w:szCs w:val="16"/>
                <w:lang w:eastAsia="tr-TR"/>
              </w:rPr>
              <w:t>.50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2.750.000 TL</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82.500 TL</w:t>
            </w:r>
          </w:p>
        </w:tc>
        <w:tc>
          <w:tcPr>
            <w:tcW w:w="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r w:rsidRPr="00F878C8">
              <w:rPr>
                <w:rFonts w:ascii="Times New Roman" w:eastAsia="Times New Roman" w:hAnsi="Times New Roman" w:cs="Times New Roman"/>
                <w:sz w:val="16"/>
                <w:szCs w:val="16"/>
                <w:lang w:eastAsia="tr-TR"/>
              </w:rPr>
              <w:t>Tamamı peşin</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878C8" w:rsidRPr="00F878C8" w:rsidRDefault="00F878C8" w:rsidP="00F878C8">
            <w:pPr>
              <w:spacing w:after="0" w:line="240" w:lineRule="atLeast"/>
              <w:jc w:val="center"/>
              <w:rPr>
                <w:rFonts w:ascii="Times New Roman" w:eastAsia="Times New Roman" w:hAnsi="Times New Roman" w:cs="Times New Roman"/>
                <w:sz w:val="20"/>
                <w:szCs w:val="20"/>
                <w:lang w:eastAsia="tr-TR"/>
              </w:rPr>
            </w:pPr>
            <w:proofErr w:type="gramStart"/>
            <w:r w:rsidRPr="00F878C8">
              <w:rPr>
                <w:rFonts w:ascii="Times New Roman" w:eastAsia="Times New Roman" w:hAnsi="Times New Roman" w:cs="Times New Roman"/>
                <w:sz w:val="16"/>
                <w:lang w:eastAsia="tr-TR"/>
              </w:rPr>
              <w:t>15:00</w:t>
            </w:r>
            <w:proofErr w:type="gramEnd"/>
          </w:p>
        </w:tc>
      </w:tr>
    </w:tbl>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 </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1. Mülkiyeti Belediyemize ait, yukarıda tapu kaydı belirtilen gayrimenkul, 2886 sayılı Devlet İhale Kanununun 35 (a) maddesi ve İhale Şartnamesi</w:t>
      </w:r>
      <w:r w:rsidRPr="00F878C8">
        <w:rPr>
          <w:rFonts w:ascii="Times New Roman" w:eastAsia="Times New Roman" w:hAnsi="Times New Roman" w:cs="Times New Roman"/>
          <w:color w:val="000000"/>
          <w:sz w:val="18"/>
          <w:lang w:eastAsia="tr-TR"/>
        </w:rPr>
        <w:t> </w:t>
      </w:r>
      <w:proofErr w:type="gramStart"/>
      <w:r w:rsidRPr="00F878C8">
        <w:rPr>
          <w:rFonts w:ascii="Times New Roman" w:eastAsia="Times New Roman" w:hAnsi="Times New Roman" w:cs="Times New Roman"/>
          <w:color w:val="000000"/>
          <w:sz w:val="18"/>
          <w:lang w:eastAsia="tr-TR"/>
        </w:rPr>
        <w:t>dahilinde</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kapalı teklif (artırma) ihale usulü ile üzerindeki mevcut yapılarla ve Akaryakıt istasyonu müştemilatı ile birlikte satılacaktır.</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2. İhale, 07.08.2012 Salı günü Belediyemiz encümeni tarafından Encümen Toplantı Salonunda yapılacaktır. İhaleyi yapıp-yapmamakta ve uygun bedeli tespitte Belediye Encümeni serbesttir.</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 xml:space="preserve">3. </w:t>
      </w:r>
      <w:proofErr w:type="spellStart"/>
      <w:r w:rsidRPr="00F878C8">
        <w:rPr>
          <w:rFonts w:ascii="Times New Roman" w:eastAsia="Times New Roman" w:hAnsi="Times New Roman" w:cs="Times New Roman"/>
          <w:color w:val="000000"/>
          <w:sz w:val="18"/>
          <w:szCs w:val="18"/>
          <w:lang w:eastAsia="tr-TR"/>
        </w:rPr>
        <w:t>Gayrımenkulün</w:t>
      </w:r>
      <w:proofErr w:type="spellEnd"/>
      <w:r w:rsidRPr="00F878C8">
        <w:rPr>
          <w:rFonts w:ascii="Times New Roman" w:eastAsia="Times New Roman" w:hAnsi="Times New Roman" w:cs="Times New Roman"/>
          <w:color w:val="000000"/>
          <w:sz w:val="18"/>
          <w:szCs w:val="18"/>
          <w:lang w:eastAsia="tr-TR"/>
        </w:rPr>
        <w:t xml:space="preserve"> muhammen bedeli, geçici teminatı, ödeme şekli ve ihale saati yukarıda belirtilmiştir.</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4. İsteklilerin, ihale gün ve saatinden en geç 10 dakika öncesine kadar teklif zarfını Belediyemiz Yazı İşleri ve Kararlar Daire Başkanlığına vermeleri şarttır. Belirtilen saatten sonra gelen teklifler ve postadaki gecikmeler değerlendirmeye alınmayacaktır.</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5. İsteklilerin ihaleye katılabilmeleri için istenen belgeler:</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F878C8">
        <w:rPr>
          <w:rFonts w:ascii="Times New Roman" w:eastAsia="Times New Roman" w:hAnsi="Times New Roman" w:cs="Times New Roman"/>
          <w:color w:val="000000"/>
          <w:sz w:val="18"/>
          <w:lang w:eastAsia="tr-TR"/>
        </w:rPr>
        <w:t>a</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 Dilekçe,</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F878C8">
        <w:rPr>
          <w:rFonts w:ascii="Times New Roman" w:eastAsia="Times New Roman" w:hAnsi="Times New Roman" w:cs="Times New Roman"/>
          <w:color w:val="000000"/>
          <w:sz w:val="18"/>
          <w:lang w:eastAsia="tr-TR"/>
        </w:rPr>
        <w:t>b</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 Tebligat için adres beyanı,</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F878C8">
        <w:rPr>
          <w:rFonts w:ascii="Times New Roman" w:eastAsia="Times New Roman" w:hAnsi="Times New Roman" w:cs="Times New Roman"/>
          <w:color w:val="000000"/>
          <w:sz w:val="18"/>
          <w:lang w:eastAsia="tr-TR"/>
        </w:rPr>
        <w:t>c</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 Gerçek kişi olması halinde, Nüfus Cüzdan fotokopisi, TC Kimlik Numarası.</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F878C8">
        <w:rPr>
          <w:rFonts w:ascii="Times New Roman" w:eastAsia="Times New Roman" w:hAnsi="Times New Roman" w:cs="Times New Roman"/>
          <w:color w:val="000000"/>
          <w:sz w:val="18"/>
          <w:lang w:eastAsia="tr-TR"/>
        </w:rPr>
        <w:t>d</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 Tüzel kişi olması halinde, ilgisine göre tüzel kişiliğin ortakları, üyeleri veya kurucuları ile tüzel kişiliğin yönetimdeki görevlileri belirten son durumu gösterir Ticaret Sicil Gazetesi veya bu hususları tevsik eden belgeler ile mevzuatı gereği tüzel kişiliğin siciline kayıtlı bulunduğu Ticaret ve/veya Sanayi Odasından ihaleye ilişkin ilanın yapıldığı yıl içerisinde alınmış belge,</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F878C8">
        <w:rPr>
          <w:rFonts w:ascii="Times New Roman" w:eastAsia="Times New Roman" w:hAnsi="Times New Roman" w:cs="Times New Roman"/>
          <w:color w:val="000000"/>
          <w:sz w:val="18"/>
          <w:lang w:eastAsia="tr-TR"/>
        </w:rPr>
        <w:t>e</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 Teklif vermeye yetkili olduğunu gösteren imza beyannamesi veya imza sirküleri;</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1. Gerçek kişi olması halinde, imza beyannamesi,</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2. Tüzel kişi olması halinde imza sirküleri,</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F878C8">
        <w:rPr>
          <w:rFonts w:ascii="Times New Roman" w:eastAsia="Times New Roman" w:hAnsi="Times New Roman" w:cs="Times New Roman"/>
          <w:color w:val="000000"/>
          <w:sz w:val="18"/>
          <w:lang w:eastAsia="tr-TR"/>
        </w:rPr>
        <w:t>f</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 Ortak girişim olması halinde ortak girişim beyannamesi.</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F878C8">
        <w:rPr>
          <w:rFonts w:ascii="Times New Roman" w:eastAsia="Times New Roman" w:hAnsi="Times New Roman" w:cs="Times New Roman"/>
          <w:color w:val="000000"/>
          <w:sz w:val="18"/>
          <w:lang w:eastAsia="tr-TR"/>
        </w:rPr>
        <w:t>g</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 Usulüne uygun teklif mektubunu içeren iç zarf,</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F878C8">
        <w:rPr>
          <w:rFonts w:ascii="Times New Roman" w:eastAsia="Times New Roman" w:hAnsi="Times New Roman" w:cs="Times New Roman"/>
          <w:color w:val="000000"/>
          <w:sz w:val="18"/>
          <w:lang w:eastAsia="tr-TR"/>
        </w:rPr>
        <w:t>h</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 İstekliler adına vekaleten iştirak ediliyor ise, istekli adına katılan kişinin ihaleye katılmaya ilişkin Noter tasdikli vekaletnamesi ile Noter tasdikli imza beyannamesi,</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F878C8">
        <w:rPr>
          <w:rFonts w:ascii="Times New Roman" w:eastAsia="Times New Roman" w:hAnsi="Times New Roman" w:cs="Times New Roman"/>
          <w:color w:val="000000"/>
          <w:sz w:val="18"/>
          <w:lang w:eastAsia="tr-TR"/>
        </w:rPr>
        <w:t>ı</w:t>
      </w:r>
      <w:proofErr w:type="gramEnd"/>
      <w:r w:rsidRPr="00F878C8">
        <w:rPr>
          <w:rFonts w:ascii="Times New Roman" w:eastAsia="Times New Roman" w:hAnsi="Times New Roman" w:cs="Times New Roman"/>
          <w:color w:val="000000"/>
          <w:sz w:val="18"/>
          <w:lang w:eastAsia="tr-TR"/>
        </w:rPr>
        <w:t> </w:t>
      </w:r>
      <w:r w:rsidRPr="00F878C8">
        <w:rPr>
          <w:rFonts w:ascii="Times New Roman" w:eastAsia="Times New Roman" w:hAnsi="Times New Roman" w:cs="Times New Roman"/>
          <w:color w:val="000000"/>
          <w:sz w:val="18"/>
          <w:szCs w:val="18"/>
          <w:lang w:eastAsia="tr-TR"/>
        </w:rPr>
        <w:t>- Geçici teminat olarak belirtilen bedeli Belediyemiz veznesine yatırarak aldıkları makbuz veya 2886 Sayılı D. İ. Kanununun 26. maddesinde belirtilen teminat yerine geçen belgelerden herhangi birisi.</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6. Şartnamesi mesai saatleri içerisinde Mali Hizmetler Daire Başkanlığı Gelir Şube Müdürlüğünde bedelsiz olarak görülebilir.</w:t>
      </w:r>
    </w:p>
    <w:p w:rsidR="00F878C8" w:rsidRPr="00F878C8" w:rsidRDefault="00F878C8" w:rsidP="00F878C8">
      <w:pPr>
        <w:spacing w:after="0" w:line="240" w:lineRule="atLeast"/>
        <w:ind w:firstLine="567"/>
        <w:jc w:val="both"/>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İlan olunur.</w:t>
      </w:r>
    </w:p>
    <w:p w:rsidR="00F878C8" w:rsidRPr="00F878C8" w:rsidRDefault="00F878C8" w:rsidP="00F878C8">
      <w:pPr>
        <w:spacing w:after="0" w:line="240" w:lineRule="atLeast"/>
        <w:ind w:firstLine="567"/>
        <w:jc w:val="right"/>
        <w:rPr>
          <w:rFonts w:ascii="Times New Roman" w:eastAsia="Times New Roman" w:hAnsi="Times New Roman" w:cs="Times New Roman"/>
          <w:color w:val="000000"/>
          <w:sz w:val="20"/>
          <w:szCs w:val="20"/>
          <w:lang w:eastAsia="tr-TR"/>
        </w:rPr>
      </w:pPr>
      <w:r w:rsidRPr="00F878C8">
        <w:rPr>
          <w:rFonts w:ascii="Times New Roman" w:eastAsia="Times New Roman" w:hAnsi="Times New Roman" w:cs="Times New Roman"/>
          <w:color w:val="000000"/>
          <w:sz w:val="18"/>
          <w:szCs w:val="18"/>
          <w:lang w:eastAsia="tr-TR"/>
        </w:rPr>
        <w:t>6107/1-1</w:t>
      </w:r>
    </w:p>
    <w:p w:rsidR="00F878C8" w:rsidRPr="00F878C8" w:rsidRDefault="00F878C8" w:rsidP="00F878C8">
      <w:pPr>
        <w:spacing w:after="0" w:line="240" w:lineRule="atLeast"/>
        <w:rPr>
          <w:rFonts w:ascii="Calibri" w:eastAsia="Times New Roman" w:hAnsi="Calibri" w:cs="Calibri"/>
          <w:color w:val="000000"/>
          <w:lang w:eastAsia="tr-TR"/>
        </w:rPr>
      </w:pPr>
      <w:hyperlink r:id="rId4" w:anchor="_top" w:history="1">
        <w:r w:rsidRPr="00F878C8">
          <w:rPr>
            <w:rFonts w:ascii="Arial" w:eastAsia="Times New Roman" w:hAnsi="Arial" w:cs="Arial"/>
            <w:color w:val="800080"/>
            <w:sz w:val="28"/>
            <w:u w:val="single"/>
            <w:lang w:val="en-US" w:eastAsia="tr-TR"/>
          </w:rPr>
          <w:t>▲</w:t>
        </w:r>
      </w:hyperlink>
    </w:p>
    <w:p w:rsidR="00D421EC" w:rsidRDefault="00D421EC"/>
    <w:sectPr w:rsidR="00D421EC" w:rsidSect="00D421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F878C8"/>
    <w:rsid w:val="00D421EC"/>
    <w:rsid w:val="00F878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1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F878C8"/>
  </w:style>
  <w:style w:type="character" w:customStyle="1" w:styleId="apple-converted-space">
    <w:name w:val="apple-converted-space"/>
    <w:basedOn w:val="VarsaylanParagrafYazTipi"/>
    <w:rsid w:val="00F878C8"/>
  </w:style>
  <w:style w:type="paragraph" w:styleId="NormalWeb">
    <w:name w:val="Normal (Web)"/>
    <w:basedOn w:val="Normal"/>
    <w:uiPriority w:val="99"/>
    <w:semiHidden/>
    <w:unhideWhenUsed/>
    <w:rsid w:val="00F878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878C8"/>
    <w:rPr>
      <w:color w:val="0000FF"/>
      <w:u w:val="single"/>
    </w:rPr>
  </w:style>
</w:styles>
</file>

<file path=word/webSettings.xml><?xml version="1.0" encoding="utf-8"?>
<w:webSettings xmlns:r="http://schemas.openxmlformats.org/officeDocument/2006/relationships" xmlns:w="http://schemas.openxmlformats.org/wordprocessingml/2006/main">
  <w:divs>
    <w:div w:id="13579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727-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 emlak</dc:creator>
  <cp:lastModifiedBy>tk emlak</cp:lastModifiedBy>
  <cp:revision>1</cp:revision>
  <dcterms:created xsi:type="dcterms:W3CDTF">2012-07-27T06:40:00Z</dcterms:created>
  <dcterms:modified xsi:type="dcterms:W3CDTF">2012-07-27T06:40:00Z</dcterms:modified>
</cp:coreProperties>
</file>