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D62" w:rsidRDefault="007347CF">
      <w:pPr>
        <w:pStyle w:val="Gvdemetni0"/>
        <w:shd w:val="clear" w:color="auto" w:fill="000000"/>
        <w:ind w:left="20"/>
      </w:pPr>
      <w:r>
        <w:rPr>
          <w:rStyle w:val="Gvdemetni1"/>
        </w:rPr>
        <w:t>T.C</w:t>
      </w:r>
    </w:p>
    <w:p w:rsidR="00F50D62" w:rsidRDefault="007347CF">
      <w:pPr>
        <w:pStyle w:val="Gvdemetni0"/>
        <w:shd w:val="clear" w:color="auto" w:fill="000000"/>
        <w:ind w:left="20"/>
      </w:pPr>
      <w:r>
        <w:rPr>
          <w:rStyle w:val="Gvdemetni1"/>
        </w:rPr>
        <w:t>ÇORLU</w:t>
      </w:r>
    </w:p>
    <w:p w:rsidR="00F50D62" w:rsidRDefault="007347CF">
      <w:pPr>
        <w:pStyle w:val="Gvdemetni0"/>
        <w:shd w:val="clear" w:color="auto" w:fill="000000"/>
        <w:ind w:left="20" w:right="4520"/>
        <w:jc w:val="left"/>
      </w:pPr>
      <w:r>
        <w:rPr>
          <w:rStyle w:val="Gvdemetni1"/>
        </w:rPr>
        <w:t>3. İCRA MÜDÜRLOCÜ'NDEN Dosya No: 2011/929 tal.</w:t>
      </w:r>
    </w:p>
    <w:p w:rsidR="00F50D62" w:rsidRDefault="007347CF">
      <w:pPr>
        <w:pStyle w:val="Gvdemetni0"/>
        <w:shd w:val="clear" w:color="auto" w:fill="000000"/>
        <w:spacing w:after="120"/>
        <w:ind w:left="20"/>
        <w:jc w:val="center"/>
      </w:pPr>
      <w:r>
        <w:rPr>
          <w:rStyle w:val="Gvdemetni1"/>
        </w:rPr>
        <w:t>GAYRİ MENKUL SATIŞ İLANI</w:t>
      </w:r>
    </w:p>
    <w:p w:rsidR="00F50D62" w:rsidRDefault="00FB280C">
      <w:pPr>
        <w:pStyle w:val="Gvdemetni20"/>
        <w:shd w:val="clear" w:color="auto" w:fill="auto"/>
        <w:spacing w:before="0"/>
        <w:ind w:left="20"/>
      </w:pPr>
      <w:r>
        <w:t>Satılmasına ka</w:t>
      </w:r>
      <w:r w:rsidR="007347CF">
        <w:t>rar verilen taşınmazların cinsi,k</w:t>
      </w:r>
      <w:r>
        <w:t>ıymeti a</w:t>
      </w:r>
      <w:r w:rsidR="007347CF">
        <w:t>dedi, evsafı,</w:t>
      </w:r>
    </w:p>
    <w:p w:rsidR="00F50D62" w:rsidRDefault="007347CF">
      <w:pPr>
        <w:pStyle w:val="Gvdemetni0"/>
        <w:numPr>
          <w:ilvl w:val="0"/>
          <w:numId w:val="1"/>
        </w:numPr>
        <w:shd w:val="clear" w:color="auto" w:fill="auto"/>
        <w:tabs>
          <w:tab w:val="left" w:pos="183"/>
        </w:tabs>
        <w:ind w:left="20" w:right="20"/>
      </w:pPr>
      <w:r>
        <w:rPr>
          <w:rStyle w:val="GvdemetniKaln"/>
        </w:rPr>
        <w:t xml:space="preserve">Tapu Kaydı: </w:t>
      </w:r>
      <w:r>
        <w:t>Tekirdağ ili Çorlu ilçesi Misinli köyü köy içi mevkiinde kain 363 parselde kayıtlı 1.410,00 m2 miktarlı arsa vasıflı taşınmaz.</w:t>
      </w:r>
    </w:p>
    <w:p w:rsidR="00F50D62" w:rsidRDefault="007347CF">
      <w:pPr>
        <w:pStyle w:val="Gvdemetni0"/>
        <w:shd w:val="clear" w:color="auto" w:fill="auto"/>
        <w:ind w:left="20" w:right="20"/>
      </w:pPr>
      <w:r>
        <w:rPr>
          <w:rStyle w:val="GvdemetniKaln"/>
        </w:rPr>
        <w:t xml:space="preserve">Hail hazır durumu </w:t>
      </w:r>
      <w:r>
        <w:t>: yol su elektrik ve alt yapı hizmetlerinden faydalanmakta, üzerinde ekonomik değerini yitirmiş 100 ve 60 m2</w:t>
      </w:r>
      <w:r w:rsidR="00FB280C">
        <w:t xml:space="preserve"> lik briket yapı mevcuttur. Ayrı</w:t>
      </w:r>
      <w:r>
        <w:t>k nizam 4 kat konut alanında .</w:t>
      </w:r>
    </w:p>
    <w:p w:rsidR="00F50D62" w:rsidRDefault="007347CF">
      <w:pPr>
        <w:pStyle w:val="Gvdemetni20"/>
        <w:shd w:val="clear" w:color="auto" w:fill="auto"/>
        <w:tabs>
          <w:tab w:val="left" w:pos="1479"/>
        </w:tabs>
        <w:spacing w:before="0"/>
        <w:ind w:left="20" w:right="20"/>
        <w:jc w:val="left"/>
      </w:pPr>
      <w:r>
        <w:t>Takdir edilen kıymeti : 11/12 borçlu hissesi 77.550,00 TL Satış saati</w:t>
      </w:r>
      <w:r>
        <w:tab/>
        <w:t>: 10.00-10.10 arası</w:t>
      </w:r>
    </w:p>
    <w:p w:rsidR="00F50D62" w:rsidRDefault="007347CF">
      <w:pPr>
        <w:pStyle w:val="Gvdemetni0"/>
        <w:numPr>
          <w:ilvl w:val="0"/>
          <w:numId w:val="1"/>
        </w:numPr>
        <w:shd w:val="clear" w:color="auto" w:fill="auto"/>
        <w:tabs>
          <w:tab w:val="left" w:pos="169"/>
        </w:tabs>
        <w:ind w:left="20" w:right="20"/>
      </w:pPr>
      <w:r>
        <w:rPr>
          <w:rStyle w:val="GvdemetniKaln"/>
        </w:rPr>
        <w:t xml:space="preserve">Tapu kaydı: </w:t>
      </w:r>
      <w:r>
        <w:t>Çorlu ilçesi Misinli köyü köy içi mevkiinde kain 275 parselde kayıtlı 1290 m2 miktarlı 1800/4800 borçlu hisseli arsa vasıflı taşınmaz.</w:t>
      </w:r>
    </w:p>
    <w:p w:rsidR="00F50D62" w:rsidRDefault="007347CF">
      <w:pPr>
        <w:pStyle w:val="Gvdemetni0"/>
        <w:shd w:val="clear" w:color="auto" w:fill="auto"/>
        <w:ind w:left="20" w:right="20"/>
      </w:pPr>
      <w:r>
        <w:rPr>
          <w:rStyle w:val="GvdemetniKaln"/>
        </w:rPr>
        <w:t xml:space="preserve">Hail hazır durumu </w:t>
      </w:r>
      <w:r>
        <w:t>: köy içinde yer alan taşınmaz her türlü altyapı ve ulaşım hizmetlerinden faydalan</w:t>
      </w:r>
      <w:r>
        <w:softHyphen/>
        <w:t>maktadır. Ekonomik ömrünü yitirmiş 46 m2 brike</w:t>
      </w:r>
      <w:r w:rsidR="00FB280C">
        <w:t>tten yapılmış yapı mevcuttur.Ayrı</w:t>
      </w:r>
      <w:r>
        <w:t>k nizam 4 kat konut alanında kalmaktadır.</w:t>
      </w:r>
    </w:p>
    <w:p w:rsidR="00F50D62" w:rsidRDefault="007347CF">
      <w:pPr>
        <w:pStyle w:val="Gvdemetni20"/>
        <w:shd w:val="clear" w:color="auto" w:fill="auto"/>
        <w:spacing w:before="0"/>
        <w:ind w:left="20"/>
      </w:pPr>
      <w:r>
        <w:t>Takdir edilen kıymeti : 1800/4800 borçlu hissesi 29.025,00TL d</w:t>
      </w:r>
      <w:r w:rsidR="00FB280C">
        <w:t>i</w:t>
      </w:r>
      <w:r>
        <w:t>r.</w:t>
      </w:r>
    </w:p>
    <w:p w:rsidR="00F50D62" w:rsidRDefault="007347CF">
      <w:pPr>
        <w:pStyle w:val="Gvdemetni20"/>
        <w:shd w:val="clear" w:color="auto" w:fill="auto"/>
        <w:tabs>
          <w:tab w:val="left" w:pos="1503"/>
        </w:tabs>
        <w:spacing w:before="0"/>
        <w:ind w:left="20"/>
      </w:pPr>
      <w:r>
        <w:t>Satış saati</w:t>
      </w:r>
      <w:r>
        <w:tab/>
        <w:t>: 10.20/1030 arası</w:t>
      </w:r>
    </w:p>
    <w:p w:rsidR="00F50D62" w:rsidRDefault="007347CF">
      <w:pPr>
        <w:pStyle w:val="Gvdemetni0"/>
        <w:numPr>
          <w:ilvl w:val="0"/>
          <w:numId w:val="1"/>
        </w:numPr>
        <w:shd w:val="clear" w:color="auto" w:fill="auto"/>
        <w:tabs>
          <w:tab w:val="left" w:pos="524"/>
        </w:tabs>
        <w:ind w:left="20" w:right="20"/>
      </w:pPr>
      <w:r>
        <w:rPr>
          <w:rStyle w:val="GvdemetniKaln"/>
        </w:rPr>
        <w:t>Tapu</w:t>
      </w:r>
      <w:r>
        <w:rPr>
          <w:rStyle w:val="GvdemetniKaln"/>
        </w:rPr>
        <w:tab/>
        <w:t xml:space="preserve">kaydı: </w:t>
      </w:r>
      <w:r>
        <w:t>Çorlu ilçesi Misinli köyü Kumlar mevkiinde kam 1401 parselde kayıtlı 3150,00 m2 mik</w:t>
      </w:r>
      <w:r>
        <w:softHyphen/>
        <w:t>tarlı tarla vasıflı 54/384 borçlu hisseli taşınmaz</w:t>
      </w:r>
    </w:p>
    <w:p w:rsidR="00F50D62" w:rsidRDefault="007347CF">
      <w:pPr>
        <w:pStyle w:val="Gvdemetni0"/>
        <w:shd w:val="clear" w:color="auto" w:fill="auto"/>
        <w:ind w:left="20" w:right="20"/>
      </w:pPr>
      <w:r>
        <w:rPr>
          <w:rStyle w:val="GvdemetniKaln"/>
        </w:rPr>
        <w:t>Hail hazır durumu</w:t>
      </w:r>
      <w:r>
        <w:t>: alt yapı hizmetlerinden faydalanmakta ulaşımı mevcut, ayrık nizam 2 kat konut alanında kalmakta. Üzerinde 150 m2 lik briketten yapılmış ahır ve besihane ile bitişiğinde 40 m2 lik kerpiç ev vardır. Ev iki oda ve holden oluşmaktadır.</w:t>
      </w:r>
    </w:p>
    <w:p w:rsidR="00F50D62" w:rsidRDefault="007347CF">
      <w:pPr>
        <w:pStyle w:val="Gvdemetni20"/>
        <w:shd w:val="clear" w:color="auto" w:fill="auto"/>
        <w:spacing w:before="0"/>
        <w:ind w:left="20"/>
      </w:pPr>
      <w:r>
        <w:t>Takdir edilen kıymeti : 54/384 borçlu hissesine 17507,00 TL dir.</w:t>
      </w:r>
    </w:p>
    <w:p w:rsidR="00F50D62" w:rsidRDefault="007347CF">
      <w:pPr>
        <w:pStyle w:val="Gvdemetni20"/>
        <w:shd w:val="clear" w:color="auto" w:fill="auto"/>
        <w:tabs>
          <w:tab w:val="left" w:pos="1474"/>
        </w:tabs>
        <w:spacing w:before="0"/>
        <w:ind w:left="20"/>
      </w:pPr>
      <w:r>
        <w:t>Satış saati</w:t>
      </w:r>
      <w:r>
        <w:tab/>
        <w:t>: 10.40/1050 arası</w:t>
      </w:r>
    </w:p>
    <w:p w:rsidR="00F50D62" w:rsidRDefault="007347CF">
      <w:pPr>
        <w:pStyle w:val="Gvdemetni0"/>
        <w:numPr>
          <w:ilvl w:val="0"/>
          <w:numId w:val="1"/>
        </w:numPr>
        <w:shd w:val="clear" w:color="auto" w:fill="auto"/>
        <w:tabs>
          <w:tab w:val="left" w:pos="178"/>
          <w:tab w:val="left" w:pos="6039"/>
        </w:tabs>
        <w:ind w:left="20" w:right="20"/>
      </w:pPr>
      <w:r>
        <w:rPr>
          <w:rStyle w:val="GvdemetniKaln"/>
        </w:rPr>
        <w:t xml:space="preserve">Tapu kaydı: </w:t>
      </w:r>
      <w:r>
        <w:t>Çorlu ilçesi Misinli köyü Kumlar mevkiinde kain 1402 parselde kayıtlı 2400 m2 miktar</w:t>
      </w:r>
      <w:r>
        <w:softHyphen/>
        <w:t>lı tarla vasıflı taşınmaz. 54/384 borçlu hisseli taşınmaz</w:t>
      </w:r>
      <w:r>
        <w:tab/>
        <w:t xml:space="preserve">* </w:t>
      </w:r>
      <w:r>
        <w:rPr>
          <w:rStyle w:val="GvdemetniKaln"/>
        </w:rPr>
        <w:t>Hali hazır durumu</w:t>
      </w:r>
      <w:r>
        <w:t>: her türlü alt yapı ve ulaşımı mevcutköy kenarında ,hali hazırda tarla olarak kul</w:t>
      </w:r>
      <w:r>
        <w:softHyphen/>
        <w:t>lanılan , ayrık nizam 2 kat konut alanı imar durumu olan taşınmaz.</w:t>
      </w:r>
    </w:p>
    <w:p w:rsidR="00F50D62" w:rsidRDefault="007347CF">
      <w:pPr>
        <w:pStyle w:val="Gvdemetni20"/>
        <w:shd w:val="clear" w:color="auto" w:fill="auto"/>
        <w:spacing w:before="0"/>
        <w:ind w:left="20"/>
      </w:pPr>
      <w:r>
        <w:t>Takdir edilen kıymeti : 54/384 borçlu hissesi 8,43750 TL dir.</w:t>
      </w:r>
    </w:p>
    <w:p w:rsidR="00F50D62" w:rsidRDefault="007347CF">
      <w:pPr>
        <w:pStyle w:val="Gvdemetni20"/>
        <w:shd w:val="clear" w:color="auto" w:fill="auto"/>
        <w:tabs>
          <w:tab w:val="left" w:pos="1470"/>
        </w:tabs>
        <w:spacing w:before="0"/>
        <w:ind w:left="20"/>
      </w:pPr>
      <w:r>
        <w:t>Satı</w:t>
      </w:r>
      <w:r w:rsidR="00FB280C">
        <w:t xml:space="preserve"> </w:t>
      </w:r>
      <w:r>
        <w:t>saati</w:t>
      </w:r>
      <w:r>
        <w:tab/>
        <w:t>: 11.00-11.10 arası,</w:t>
      </w:r>
    </w:p>
    <w:p w:rsidR="00F50D62" w:rsidRDefault="007347CF">
      <w:pPr>
        <w:pStyle w:val="Gvdemetni0"/>
        <w:numPr>
          <w:ilvl w:val="0"/>
          <w:numId w:val="1"/>
        </w:numPr>
        <w:shd w:val="clear" w:color="auto" w:fill="auto"/>
        <w:tabs>
          <w:tab w:val="left" w:pos="169"/>
        </w:tabs>
        <w:ind w:left="20" w:right="20"/>
      </w:pPr>
      <w:r>
        <w:t>Tapu kaydı: Çorlu ilçesi Misinli köyü Kumlar mevkiinde 1403 parselde kayıtlı 7500,00 m2 miktarlı 54/384 borçlu hisseli tarla vasıflı taşınmaz.</w:t>
      </w:r>
    </w:p>
    <w:p w:rsidR="00F50D62" w:rsidRDefault="007347CF">
      <w:pPr>
        <w:pStyle w:val="Gvdemetni0"/>
        <w:shd w:val="clear" w:color="auto" w:fill="auto"/>
        <w:ind w:left="20" w:right="20"/>
      </w:pPr>
      <w:r>
        <w:rPr>
          <w:rStyle w:val="GvdemetniKaln"/>
        </w:rPr>
        <w:t>Hail hazır durumu</w:t>
      </w:r>
      <w:r>
        <w:t xml:space="preserve">: Ulaşımı mevcut ayrık nizam 2 kat konut alanı olan imar durumlu, hali hazırda </w:t>
      </w:r>
      <w:r>
        <w:rPr>
          <w:rStyle w:val="GvdemetniKaln"/>
        </w:rPr>
        <w:t xml:space="preserve">tarla </w:t>
      </w:r>
      <w:r>
        <w:t>olarak kullanılan taşınmaz.</w:t>
      </w:r>
    </w:p>
    <w:p w:rsidR="00F50D62" w:rsidRDefault="007347CF">
      <w:pPr>
        <w:pStyle w:val="Gvdemetni20"/>
        <w:shd w:val="clear" w:color="auto" w:fill="auto"/>
        <w:spacing w:before="0"/>
        <w:ind w:left="20"/>
      </w:pPr>
      <w:r>
        <w:t>Takdir edilen kıymeti : 54/384 borçlu hissesi 26.367,00 TLdir,</w:t>
      </w:r>
    </w:p>
    <w:p w:rsidR="00F50D62" w:rsidRDefault="007347CF">
      <w:pPr>
        <w:pStyle w:val="Gvdemetni20"/>
        <w:shd w:val="clear" w:color="auto" w:fill="auto"/>
        <w:tabs>
          <w:tab w:val="left" w:pos="1503"/>
        </w:tabs>
        <w:spacing w:before="0"/>
        <w:ind w:left="20"/>
      </w:pPr>
      <w:r>
        <w:t>Satış</w:t>
      </w:r>
      <w:r w:rsidR="00FB280C">
        <w:t xml:space="preserve"> </w:t>
      </w:r>
      <w:r>
        <w:t>saati</w:t>
      </w:r>
      <w:r>
        <w:tab/>
        <w:t>:11.20/1130 arası</w:t>
      </w:r>
    </w:p>
    <w:p w:rsidR="00F50D62" w:rsidRDefault="007347CF">
      <w:pPr>
        <w:pStyle w:val="Gvdemetni0"/>
        <w:numPr>
          <w:ilvl w:val="0"/>
          <w:numId w:val="1"/>
        </w:numPr>
        <w:shd w:val="clear" w:color="auto" w:fill="auto"/>
        <w:tabs>
          <w:tab w:val="left" w:pos="174"/>
        </w:tabs>
        <w:ind w:left="20" w:right="20"/>
      </w:pPr>
      <w:r>
        <w:rPr>
          <w:rStyle w:val="GvdemetniKaln"/>
        </w:rPr>
        <w:t xml:space="preserve">Tapu kaydı: </w:t>
      </w:r>
      <w:r>
        <w:t>Çorlu ilçesi Misinli köyü Kumlar mevkiinde kain 1404 parselde kayıtlı 2050 m2 miktar</w:t>
      </w:r>
      <w:r>
        <w:softHyphen/>
        <w:t>lı 54/3384 borçlu hisseli tarla vasıflı taşınmaz, taşınmaz.</w:t>
      </w:r>
    </w:p>
    <w:p w:rsidR="00F50D62" w:rsidRDefault="007347CF">
      <w:pPr>
        <w:pStyle w:val="Gvdemetni0"/>
        <w:shd w:val="clear" w:color="auto" w:fill="auto"/>
        <w:ind w:left="20" w:right="20"/>
      </w:pPr>
      <w:r>
        <w:rPr>
          <w:rStyle w:val="GvdemetniKaln"/>
        </w:rPr>
        <w:t>Hali hazır durumu</w:t>
      </w:r>
      <w:r>
        <w:t>: ulaşımı mevcut,ayrık nizam 2 kat konut alanlı imar durumu olan hali hazırda tarla olarak kullanıla</w:t>
      </w:r>
      <w:r w:rsidR="00FB280C">
        <w:t>n</w:t>
      </w:r>
      <w:r>
        <w:t xml:space="preserve"> taşınmaz</w:t>
      </w:r>
    </w:p>
    <w:p w:rsidR="00F50D62" w:rsidRDefault="007347CF">
      <w:pPr>
        <w:pStyle w:val="Gvdemetni20"/>
        <w:shd w:val="clear" w:color="auto" w:fill="auto"/>
        <w:spacing w:before="0"/>
        <w:ind w:left="20"/>
      </w:pPr>
      <w:r>
        <w:t>Takdir edilen kıymeti: 54/3</w:t>
      </w:r>
      <w:r w:rsidR="00FB280C">
        <w:t>84 borçlu hissesi 4324’ 00 TL di</w:t>
      </w:r>
      <w:r>
        <w:t>r.</w:t>
      </w:r>
    </w:p>
    <w:p w:rsidR="00F50D62" w:rsidRDefault="007347CF">
      <w:pPr>
        <w:pStyle w:val="Gvdemetni20"/>
        <w:shd w:val="clear" w:color="auto" w:fill="auto"/>
        <w:tabs>
          <w:tab w:val="left" w:pos="1364"/>
        </w:tabs>
        <w:spacing w:before="0"/>
        <w:ind w:left="20"/>
      </w:pPr>
      <w:r>
        <w:t>Satış</w:t>
      </w:r>
      <w:r w:rsidR="00FB280C">
        <w:t xml:space="preserve"> </w:t>
      </w:r>
      <w:r>
        <w:t>saati</w:t>
      </w:r>
      <w:r>
        <w:tab/>
        <w:t>:11.40-1150 arası</w:t>
      </w:r>
    </w:p>
    <w:p w:rsidR="00F50D62" w:rsidRDefault="007347CF">
      <w:pPr>
        <w:pStyle w:val="Gvdemetni20"/>
        <w:shd w:val="clear" w:color="auto" w:fill="auto"/>
        <w:spacing w:before="0"/>
        <w:ind w:left="20"/>
      </w:pPr>
      <w:r>
        <w:t>SATIŞ ŞARTLARI</w:t>
      </w:r>
    </w:p>
    <w:p w:rsidR="00F50D62" w:rsidRDefault="007347CF">
      <w:pPr>
        <w:pStyle w:val="Gvdemetni0"/>
        <w:numPr>
          <w:ilvl w:val="0"/>
          <w:numId w:val="2"/>
        </w:numPr>
        <w:shd w:val="clear" w:color="auto" w:fill="auto"/>
        <w:tabs>
          <w:tab w:val="left" w:pos="1297"/>
        </w:tabs>
        <w:ind w:left="20" w:right="20"/>
      </w:pPr>
      <w:r>
        <w:t>Gayrimenkullerin</w:t>
      </w:r>
      <w:r>
        <w:tab/>
        <w:t>1 .Açık arttırması. 06.08.2012 günü yukarıda y</w:t>
      </w:r>
      <w:r w:rsidR="00FB280C">
        <w:t>azılı saatler arasında Çorlu 3.ic</w:t>
      </w:r>
      <w:r>
        <w:t>ra Müdürlüğü odasında yapılacaktır. B</w:t>
      </w:r>
      <w:r w:rsidR="00FB280C">
        <w:t>u açık arttırmada taşınmaza takd</w:t>
      </w:r>
      <w:r>
        <w:t>ir edilen değerin %60'nı bulması ve satış isteyenlerin alacağına rüçhanı olan diğer alacaklılar varsa alacakları toplamını, ayrıca satış ve paylaştırma masraflarını geçmesi şartı ite ihale olunur. Böyle bir bedelle alıcı çıkmadığı takdirde en çok arttıranın taahhüdü sak</w:t>
      </w:r>
      <w:r w:rsidR="00FB280C">
        <w:t>lı kalmak kaydıyla; Gayrimenkulü</w:t>
      </w:r>
      <w:r>
        <w:t>n 2. Açık arttırması 16.08.2012 günü aynı yer ve saatler arasında yapılacaktır. Bu açık arttırmada satışı isteyenin alacağına rüçhanı olan alacaklar varsa bu alacaklar toplamını, satış ve paylaştırma masrafları ile takdir edilen değerin %40'nı geçmesi şartıyla en çok arttırana ihale olunur.</w:t>
      </w:r>
    </w:p>
    <w:p w:rsidR="00F50D62" w:rsidRDefault="007347CF">
      <w:pPr>
        <w:pStyle w:val="Gvdemetni0"/>
        <w:numPr>
          <w:ilvl w:val="0"/>
          <w:numId w:val="2"/>
        </w:numPr>
        <w:shd w:val="clear" w:color="auto" w:fill="auto"/>
        <w:tabs>
          <w:tab w:val="left" w:pos="188"/>
        </w:tabs>
        <w:ind w:left="20" w:right="20"/>
      </w:pPr>
      <w:r>
        <w:t>K.D.V ihale damga pulu alıcı adına tahakkuk edecek tapu alım harcı, tahliye ve teslim masrafları satın alana ait olacaktır. Tellaliye resmi ve gayri menkul aynından kaynaklanan birikmiş emlak borçları ite satıçı adına tahakkuk edecek tapu harçları satış bedelinden ödenir.</w:t>
      </w:r>
    </w:p>
    <w:p w:rsidR="00F50D62" w:rsidRDefault="007347CF">
      <w:pPr>
        <w:pStyle w:val="Gvdemetni0"/>
        <w:numPr>
          <w:ilvl w:val="0"/>
          <w:numId w:val="2"/>
        </w:numPr>
        <w:shd w:val="clear" w:color="auto" w:fill="auto"/>
        <w:tabs>
          <w:tab w:val="left" w:pos="193"/>
        </w:tabs>
        <w:ind w:left="20" w:right="20"/>
      </w:pPr>
      <w:r>
        <w:t>Açık arttırmaya katılmak isteyenlerin takdir edilen kıymetin %20'si nispetinde nakit pey akçesi yada bu miktar milli bir bankanın teminat mektubunu vermesi gerekmektedir. Satış peşin para iledir. Alıcı istediği takdirde kendisine 10 günü geçmemek üzere mehil verilir.</w:t>
      </w:r>
    </w:p>
    <w:p w:rsidR="00F50D62" w:rsidRDefault="007347CF">
      <w:pPr>
        <w:pStyle w:val="Gvdemetni0"/>
        <w:numPr>
          <w:ilvl w:val="0"/>
          <w:numId w:val="2"/>
        </w:numPr>
        <w:shd w:val="clear" w:color="auto" w:fill="auto"/>
        <w:tabs>
          <w:tab w:val="left" w:pos="183"/>
        </w:tabs>
        <w:ind w:left="20" w:right="20"/>
      </w:pPr>
      <w:r>
        <w:t>İpotek sahibi alacaklılarla diğer ilgililerin varsa irtifa hakkı sahipleri de dahil olmak üzere bu gayri</w:t>
      </w:r>
      <w:r>
        <w:softHyphen/>
        <w:t>menkul üzerindeki haklan, faiz ve masrafa dair olan iddialarını dayanağı belgeler ile 15 gün içinde müdürlüğümüze bildirmeleri gerekir. Aksi takdirde, hakları tapu sicili ile sabit olmadıkça paylaş</w:t>
      </w:r>
      <w:r>
        <w:softHyphen/>
        <w:t>madan hariç bırakılacaktır.</w:t>
      </w:r>
    </w:p>
    <w:p w:rsidR="00F50D62" w:rsidRDefault="007347CF">
      <w:pPr>
        <w:pStyle w:val="Gvdemetni0"/>
        <w:numPr>
          <w:ilvl w:val="0"/>
          <w:numId w:val="2"/>
        </w:numPr>
        <w:shd w:val="clear" w:color="auto" w:fill="auto"/>
        <w:tabs>
          <w:tab w:val="left" w:pos="183"/>
        </w:tabs>
        <w:ind w:left="20" w:right="20"/>
      </w:pPr>
      <w:r>
        <w:t>Satış bedeli hemen yada verilen süre içerisinde ödenmezse IİK 133. Maddesi gereğince ihale fes edilir. İki ihale arasındaki farktan ve temerrüt faizinde alıcı ve kefilleri sorumlu tutulacak, hiçbir hükme gerek kalmadan kendilerinden tahsil edilecektir.</w:t>
      </w:r>
    </w:p>
    <w:p w:rsidR="00F50D62" w:rsidRDefault="007347CF">
      <w:pPr>
        <w:pStyle w:val="Gvdemetni0"/>
        <w:numPr>
          <w:ilvl w:val="0"/>
          <w:numId w:val="2"/>
        </w:numPr>
        <w:shd w:val="clear" w:color="auto" w:fill="auto"/>
        <w:tabs>
          <w:tab w:val="left" w:pos="198"/>
        </w:tabs>
        <w:ind w:left="20" w:right="20"/>
      </w:pPr>
      <w:r>
        <w:t>Şartname iş bu satış ilanının tanzim tarihinden itibaren müdürlüğümüzde herkesin görebilmesi için açık olup, masrafı verildiği takdirde isteyen alıcıya bir örnek gönderilebilir.</w:t>
      </w:r>
    </w:p>
    <w:p w:rsidR="00F50D62" w:rsidRDefault="007347CF" w:rsidP="00FB280C">
      <w:pPr>
        <w:pStyle w:val="Gvdemetni0"/>
        <w:numPr>
          <w:ilvl w:val="0"/>
          <w:numId w:val="2"/>
        </w:numPr>
        <w:shd w:val="clear" w:color="auto" w:fill="auto"/>
        <w:tabs>
          <w:tab w:val="left" w:pos="188"/>
          <w:tab w:val="left" w:pos="5804"/>
        </w:tabs>
        <w:ind w:left="20" w:right="20"/>
      </w:pPr>
      <w:r>
        <w:t>Satışa iştirak etmek isteyenlerin şartnameyi görmüş ve münderecatını kabul etmiş sayılacakları, başka bilgi almak isteyenlerin müdürlüğümüze 2011/ 929 tal. sayılı dosya numarası ile başvurmaları ilan olunur.</w:t>
      </w:r>
      <w:r w:rsidR="00FB280C">
        <w:t xml:space="preserve"> </w:t>
      </w:r>
      <w:r>
        <w:t>(*) İlgililer tabirine irtifak hakla sahipleri de dahildir.</w:t>
      </w:r>
    </w:p>
    <w:p w:rsidR="00F50D62" w:rsidRDefault="007347CF">
      <w:pPr>
        <w:pStyle w:val="Gvdemetni0"/>
        <w:shd w:val="clear" w:color="auto" w:fill="auto"/>
        <w:ind w:left="20"/>
      </w:pPr>
      <w:r>
        <w:t xml:space="preserve">NOT. İş bu satış ilanının gazetede </w:t>
      </w:r>
      <w:r w:rsidR="00FB280C">
        <w:t>yayınlanan ilanı</w:t>
      </w:r>
      <w:r>
        <w:t xml:space="preserve"> tapuda ad</w:t>
      </w:r>
      <w:r w:rsidR="00FB280C">
        <w:t xml:space="preserve">resi olmayanlar ite satış ilanı </w:t>
      </w:r>
      <w:r>
        <w:t>Tebliğe</w:t>
      </w:r>
    </w:p>
    <w:p w:rsidR="00F50D62" w:rsidRDefault="00FB280C">
      <w:pPr>
        <w:pStyle w:val="Gvdemetni0"/>
        <w:shd w:val="clear" w:color="auto" w:fill="auto"/>
        <w:ind w:left="20" w:right="20"/>
      </w:pPr>
      <w:r>
        <w:t>gönderilip d</w:t>
      </w:r>
      <w:r w:rsidR="007347CF">
        <w:t>e adrest</w:t>
      </w:r>
      <w:r>
        <w:t>e tebligat yapılamayanlar için İKK’nı</w:t>
      </w:r>
      <w:r w:rsidR="007347CF">
        <w:t>n 127. maddesi gereğince tebliğ yerine kaim olmak üzere ilan ve tebliğ olunur.</w:t>
      </w:r>
    </w:p>
    <w:p w:rsidR="00F50D62" w:rsidRDefault="00F50D62">
      <w:pPr>
        <w:pStyle w:val="Gvdemetni20"/>
        <w:shd w:val="clear" w:color="auto" w:fill="auto"/>
        <w:spacing w:before="0"/>
        <w:ind w:left="20"/>
        <w:jc w:val="center"/>
      </w:pPr>
    </w:p>
    <w:sectPr w:rsidR="00F50D62" w:rsidSect="00F50D62">
      <w:type w:val="continuous"/>
      <w:pgSz w:w="11909" w:h="16838"/>
      <w:pgMar w:top="981" w:right="2849" w:bottom="880" w:left="282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4D3" w:rsidRDefault="006534D3" w:rsidP="00F50D62">
      <w:r>
        <w:separator/>
      </w:r>
    </w:p>
  </w:endnote>
  <w:endnote w:type="continuationSeparator" w:id="1">
    <w:p w:rsidR="006534D3" w:rsidRDefault="006534D3" w:rsidP="00F50D62">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A2"/>
    <w:family w:val="swiss"/>
    <w:pitch w:val="variable"/>
    <w:sig w:usb0="00000287" w:usb1="000000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4D3" w:rsidRDefault="006534D3"/>
  </w:footnote>
  <w:footnote w:type="continuationSeparator" w:id="1">
    <w:p w:rsidR="006534D3" w:rsidRDefault="006534D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E3FFA"/>
    <w:multiLevelType w:val="multilevel"/>
    <w:tmpl w:val="6E785BBE"/>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F6E7673"/>
    <w:multiLevelType w:val="multilevel"/>
    <w:tmpl w:val="FD0EA740"/>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F50D62"/>
    <w:rsid w:val="003E6A6F"/>
    <w:rsid w:val="006534D3"/>
    <w:rsid w:val="007347CF"/>
    <w:rsid w:val="00CE2DD0"/>
    <w:rsid w:val="00F50D62"/>
    <w:rsid w:val="00FB28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50D62"/>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F50D62"/>
    <w:rPr>
      <w:color w:val="000080"/>
      <w:u w:val="single"/>
    </w:rPr>
  </w:style>
  <w:style w:type="character" w:customStyle="1" w:styleId="Gvdemetni">
    <w:name w:val="Gövde metni_"/>
    <w:basedOn w:val="VarsaylanParagrafYazTipi"/>
    <w:link w:val="Gvdemetni0"/>
    <w:rsid w:val="00F50D62"/>
    <w:rPr>
      <w:rFonts w:ascii="Trebuchet MS" w:eastAsia="Trebuchet MS" w:hAnsi="Trebuchet MS" w:cs="Trebuchet MS"/>
      <w:b w:val="0"/>
      <w:bCs w:val="0"/>
      <w:i w:val="0"/>
      <w:iCs w:val="0"/>
      <w:smallCaps w:val="0"/>
      <w:strike w:val="0"/>
      <w:sz w:val="13"/>
      <w:szCs w:val="13"/>
      <w:u w:val="none"/>
    </w:rPr>
  </w:style>
  <w:style w:type="character" w:customStyle="1" w:styleId="Gvdemetni1">
    <w:name w:val="Gövde metni"/>
    <w:basedOn w:val="Gvdemetni"/>
    <w:rsid w:val="00F50D62"/>
    <w:rPr>
      <w:color w:val="FFFFFF"/>
      <w:spacing w:val="0"/>
      <w:w w:val="100"/>
      <w:position w:val="0"/>
      <w:lang w:val="tr-TR"/>
    </w:rPr>
  </w:style>
  <w:style w:type="character" w:customStyle="1" w:styleId="Gvdemetni2">
    <w:name w:val="Gövde metni (2)_"/>
    <w:basedOn w:val="VarsaylanParagrafYazTipi"/>
    <w:link w:val="Gvdemetni20"/>
    <w:rsid w:val="00F50D62"/>
    <w:rPr>
      <w:rFonts w:ascii="Trebuchet MS" w:eastAsia="Trebuchet MS" w:hAnsi="Trebuchet MS" w:cs="Trebuchet MS"/>
      <w:b/>
      <w:bCs/>
      <w:i w:val="0"/>
      <w:iCs w:val="0"/>
      <w:smallCaps w:val="0"/>
      <w:strike w:val="0"/>
      <w:sz w:val="13"/>
      <w:szCs w:val="13"/>
      <w:u w:val="none"/>
    </w:rPr>
  </w:style>
  <w:style w:type="character" w:customStyle="1" w:styleId="GvdemetniKaln">
    <w:name w:val="Gövde metni + Kalın"/>
    <w:basedOn w:val="Gvdemetni"/>
    <w:rsid w:val="00F50D62"/>
    <w:rPr>
      <w:b/>
      <w:bCs/>
      <w:color w:val="000000"/>
      <w:spacing w:val="0"/>
      <w:w w:val="100"/>
      <w:position w:val="0"/>
      <w:lang w:val="tr-TR"/>
    </w:rPr>
  </w:style>
  <w:style w:type="character" w:customStyle="1" w:styleId="Gvdemetni4pttalik">
    <w:name w:val="Gövde metni + 4 pt;İtalik"/>
    <w:basedOn w:val="Gvdemetni"/>
    <w:rsid w:val="00F50D62"/>
    <w:rPr>
      <w:i/>
      <w:iCs/>
      <w:color w:val="000000"/>
      <w:spacing w:val="0"/>
      <w:w w:val="100"/>
      <w:position w:val="0"/>
      <w:sz w:val="8"/>
      <w:szCs w:val="8"/>
    </w:rPr>
  </w:style>
  <w:style w:type="character" w:customStyle="1" w:styleId="Gvdemetni2KalnDeil">
    <w:name w:val="Gövde metni (2) + Kalın Değil"/>
    <w:basedOn w:val="Gvdemetni2"/>
    <w:rsid w:val="00F50D62"/>
    <w:rPr>
      <w:b/>
      <w:bCs/>
      <w:color w:val="000000"/>
      <w:spacing w:val="0"/>
      <w:w w:val="100"/>
      <w:position w:val="0"/>
      <w:lang w:val="tr-TR"/>
    </w:rPr>
  </w:style>
  <w:style w:type="paragraph" w:customStyle="1" w:styleId="Gvdemetni0">
    <w:name w:val="Gövde metni"/>
    <w:basedOn w:val="Normal"/>
    <w:link w:val="Gvdemetni"/>
    <w:rsid w:val="00F50D62"/>
    <w:pPr>
      <w:shd w:val="clear" w:color="auto" w:fill="FFFFFF"/>
      <w:spacing w:line="182" w:lineRule="exact"/>
      <w:jc w:val="both"/>
    </w:pPr>
    <w:rPr>
      <w:rFonts w:ascii="Trebuchet MS" w:eastAsia="Trebuchet MS" w:hAnsi="Trebuchet MS" w:cs="Trebuchet MS"/>
      <w:sz w:val="13"/>
      <w:szCs w:val="13"/>
    </w:rPr>
  </w:style>
  <w:style w:type="paragraph" w:customStyle="1" w:styleId="Gvdemetni20">
    <w:name w:val="Gövde metni (2)"/>
    <w:basedOn w:val="Normal"/>
    <w:link w:val="Gvdemetni2"/>
    <w:rsid w:val="00F50D62"/>
    <w:pPr>
      <w:shd w:val="clear" w:color="auto" w:fill="FFFFFF"/>
      <w:spacing w:before="120" w:line="182" w:lineRule="exact"/>
      <w:jc w:val="both"/>
    </w:pPr>
    <w:rPr>
      <w:rFonts w:ascii="Trebuchet MS" w:eastAsia="Trebuchet MS" w:hAnsi="Trebuchet MS" w:cs="Trebuchet MS"/>
      <w:b/>
      <w:bCs/>
      <w:sz w:val="13"/>
      <w:szCs w:val="1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787</Words>
  <Characters>4486</Characters>
  <Application>Microsoft Office Word</Application>
  <DocSecurity>0</DocSecurity>
  <Lines>37</Lines>
  <Paragraphs>10</Paragraphs>
  <ScaleCrop>false</ScaleCrop>
  <Company/>
  <LinksUpToDate>false</LinksUpToDate>
  <CharactersWithSpaces>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tktk</cp:lastModifiedBy>
  <cp:revision>2</cp:revision>
  <dcterms:created xsi:type="dcterms:W3CDTF">2012-07-01T13:02:00Z</dcterms:created>
  <dcterms:modified xsi:type="dcterms:W3CDTF">2012-07-01T14:54:00Z</dcterms:modified>
</cp:coreProperties>
</file>