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D68" w:rsidRDefault="00EC3D68" w:rsidP="00EC3D68">
      <w:proofErr w:type="spellStart"/>
      <w:r>
        <w:t>Taşucu</w:t>
      </w:r>
      <w:proofErr w:type="spellEnd"/>
      <w:r>
        <w:t xml:space="preserve"> Belediye Başkanlığından:</w:t>
      </w:r>
    </w:p>
    <w:p w:rsidR="00EC3D68" w:rsidRDefault="00EC3D68" w:rsidP="00EC3D68">
      <w:r>
        <w:t xml:space="preserve">Mersin İli Silifke İlçesi </w:t>
      </w:r>
      <w:proofErr w:type="spellStart"/>
      <w:r>
        <w:t>Taşucu</w:t>
      </w:r>
      <w:proofErr w:type="spellEnd"/>
      <w:r>
        <w:t xml:space="preserve"> Beldesi’nde bulunan </w:t>
      </w:r>
      <w:proofErr w:type="spellStart"/>
      <w:r>
        <w:t>Taşucu</w:t>
      </w:r>
      <w:proofErr w:type="spellEnd"/>
      <w:r>
        <w:t xml:space="preserve"> Belediyesi adına kayıtlı, 10 pafta 415, 416 ve 418 parseller blok olarak 20.09.2012 tarihinde saat 14.00’de Belediye Encümeni’nce 2886 sayılı Devlet İhale Kanununun 35/a maddesine göre Kapalı Teklif Arttırma Usulüne göre ihale ile satılacaktır.</w:t>
      </w:r>
    </w:p>
    <w:p w:rsidR="00EC3D68" w:rsidRDefault="00EC3D68" w:rsidP="00EC3D68">
      <w:r>
        <w:t xml:space="preserve">2886 sayılı Devlet İhale Kanununa göre satışı planlanan taşınmazlardan 10 pafta 415, 416 ve 418 parsel numaralı taşınmazlar, </w:t>
      </w:r>
      <w:proofErr w:type="spellStart"/>
      <w:r>
        <w:t>Taşucu</w:t>
      </w:r>
      <w:proofErr w:type="spellEnd"/>
      <w:r>
        <w:t xml:space="preserve"> Boğsak Turizm Merkezi sınırları içerisinde olup 1/1000 ölçekli uygulama imar planı yoktur, 415, 416 ve 418 parsel numaralı taşınmazlar blok olarak satılacaktır. İsteklilerin taşınmaza ait detaylı bilgileri </w:t>
      </w:r>
      <w:proofErr w:type="spellStart"/>
      <w:r>
        <w:t>Taşucu</w:t>
      </w:r>
      <w:proofErr w:type="spellEnd"/>
      <w:r>
        <w:t xml:space="preserve"> Belediyesine müracaat ederek öğrenmesi mümkündür.</w:t>
      </w:r>
    </w:p>
    <w:p w:rsidR="00EC3D68" w:rsidRDefault="00EC3D68" w:rsidP="00EC3D68">
      <w:r>
        <w:t xml:space="preserve">1. </w:t>
      </w:r>
      <w:proofErr w:type="spellStart"/>
      <w:r>
        <w:t>Taşucu</w:t>
      </w:r>
      <w:proofErr w:type="spellEnd"/>
      <w:r>
        <w:t xml:space="preserve"> Belediyesi’nce satışı yapılacak gayrimenkullere ilişkin bilgiler; </w:t>
      </w:r>
      <w:proofErr w:type="spellStart"/>
      <w:r>
        <w:t>Taşucu</w:t>
      </w:r>
      <w:proofErr w:type="spellEnd"/>
      <w:r>
        <w:t xml:space="preserve"> </w:t>
      </w:r>
      <w:proofErr w:type="spellStart"/>
      <w:r>
        <w:t>Kocapınar'da</w:t>
      </w:r>
      <w:proofErr w:type="spellEnd"/>
      <w:r>
        <w:t xml:space="preserve"> metrekareleri 4 bin 834 metrekare, 14 bin 380 metrekare ve 6 bin 480 metrekare olan 3 adet arsa 1 milyon 591 bin 516 lira muhammen bedelle satışa çıkacaktır.</w:t>
      </w:r>
    </w:p>
    <w:p w:rsidR="00EC3D68" w:rsidRDefault="00EC3D68" w:rsidP="00EC3D68">
      <w:r>
        <w:t>2. İştirakçiler, Kapalı Teklif Arttırma Usulüne göre ihale ile satılacak olan 415, 416 ve 418 parsellerin blok satışı için belirlenen muamman bedel üzerinden teklif vereceklerdir. Bu doğrultuda hazırlayacakları müracaat dosyasını 20.09.2012 tarihinde saat 13.30'a kadar Fen İşleri Müdürlüğüne teslim etmeleri gerekmektedir.</w:t>
      </w:r>
    </w:p>
    <w:p w:rsidR="00EC3D68" w:rsidRDefault="00EC3D68" w:rsidP="00EC3D68">
      <w:r>
        <w:t>3. Gayrimenkul bedeli %50 peşin geriye kalan kısmı aylık olarak 4 (Dört) eşit taksitte ödenecektir.</w:t>
      </w:r>
    </w:p>
    <w:p w:rsidR="00EC3D68" w:rsidRDefault="00EC3D68" w:rsidP="00EC3D68">
      <w:r>
        <w:t>4. İsteklilerden istenilen belgeler;</w:t>
      </w:r>
    </w:p>
    <w:p w:rsidR="00EC3D68" w:rsidRDefault="00EC3D68" w:rsidP="00EC3D68">
      <w:r>
        <w:t>a) Taşınmaz Mal Satış Şartnamesi, (Her sayfası ihaleye iştirak eden tarafından imzalanmak zorundadır.)</w:t>
      </w:r>
    </w:p>
    <w:p w:rsidR="00EC3D68" w:rsidRDefault="00EC3D68" w:rsidP="00EC3D68">
      <w:r>
        <w:t>b) Geçici Teminat bedeli makbuzu veya teminat mektubu</w:t>
      </w:r>
    </w:p>
    <w:p w:rsidR="00EC3D68" w:rsidRDefault="00EC3D68" w:rsidP="00EC3D68">
      <w:r>
        <w:t>c) Gerçek kişiler için Nüfus cüzdanı sureti (Nüfus Müdürlüğünden)</w:t>
      </w:r>
    </w:p>
    <w:p w:rsidR="00EC3D68" w:rsidRDefault="00EC3D68" w:rsidP="00EC3D68">
      <w:r>
        <w:t>d) Gerçek kişiler için Yerleşim Belgesi (Nüfus Müdürlüğünden veya ilgili belediyesinden)</w:t>
      </w:r>
    </w:p>
    <w:p w:rsidR="00EC3D68" w:rsidRDefault="00EC3D68" w:rsidP="00EC3D68">
      <w:r>
        <w:t xml:space="preserve">e) Gerçek kişiler için imza </w:t>
      </w:r>
      <w:proofErr w:type="spellStart"/>
      <w:r>
        <w:t>sirküsü</w:t>
      </w:r>
      <w:proofErr w:type="spellEnd"/>
      <w:r>
        <w:t xml:space="preserve"> (Noterden) ve vekâleten iştirak ediliyorsa, isteklinin adına teklif vermeye yetkili olduğuna dair noter tasdikli vekâletname ve teklif verene ait imza </w:t>
      </w:r>
      <w:proofErr w:type="spellStart"/>
      <w:r>
        <w:t>sirküsü</w:t>
      </w:r>
      <w:proofErr w:type="spellEnd"/>
      <w:r>
        <w:t xml:space="preserve"> (Noterden),</w:t>
      </w:r>
    </w:p>
    <w:p w:rsidR="00EC3D68" w:rsidRDefault="00EC3D68" w:rsidP="00EC3D68">
      <w:proofErr w:type="gramStart"/>
      <w:r>
        <w:t>f) Tüzel kişi olması halinde, Mevzuatı gereği tüzel kişiliğin siciline kayıtlı bulunduğu Ticaret,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roofErr w:type="gramEnd"/>
    </w:p>
    <w:p w:rsidR="00EC3D68" w:rsidRDefault="00EC3D68" w:rsidP="00EC3D68">
      <w:r>
        <w:t>g) İsteklilerin ortak girişim olması halinde bu şartnameye ekli örneğe 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w:t>
      </w:r>
      <w:proofErr w:type="gramStart"/>
      <w:r>
        <w:t>)</w:t>
      </w:r>
      <w:proofErr w:type="gramEnd"/>
    </w:p>
    <w:p w:rsidR="00EC3D68" w:rsidRDefault="00EC3D68" w:rsidP="00EC3D68">
      <w:r>
        <w:t>ı) 2886 sayılı Devlet İhale Kanununa göre yapılacak ihalelere katılımının yasak olmadığını belirtir kendi beyanı.</w:t>
      </w:r>
    </w:p>
    <w:p w:rsidR="00EC3D68" w:rsidRDefault="00EC3D68" w:rsidP="00EC3D68">
      <w:r>
        <w:lastRenderedPageBreak/>
        <w:t>i) Belediyeye her ne surette olursa olsun (kira, su, emlak, vb.) borcu bulunan gerçek ve tüzel kişiler ihaleye istekli olarak katılamazlar.</w:t>
      </w:r>
    </w:p>
    <w:p w:rsidR="00EC3D68" w:rsidRDefault="00EC3D68" w:rsidP="00EC3D68">
      <w:r>
        <w:t>j) Şartname alındı makbuzu.</w:t>
      </w:r>
    </w:p>
    <w:p w:rsidR="00EC3D68" w:rsidRDefault="00EC3D68" w:rsidP="00EC3D68">
      <w:r>
        <w:t>5. İhale ile ilgili bilgiler Belediyemiz Fen İşleri Müdürlüğü’nden öğrenilebilir.</w:t>
      </w:r>
    </w:p>
    <w:p w:rsidR="00EC3D68" w:rsidRDefault="00EC3D68" w:rsidP="00EC3D68">
      <w:r>
        <w:t>6. İhale şartnamesi 500,00-TL. Karşılığında Fen İşleri Müdürlüğü’nden temin edilebilir.</w:t>
      </w:r>
    </w:p>
    <w:p w:rsidR="00027479" w:rsidRDefault="00EC3D68" w:rsidP="00EC3D68">
      <w:r>
        <w:t>İsteklilere ilanen duyurulur.</w:t>
      </w:r>
    </w:p>
    <w:sectPr w:rsidR="00027479" w:rsidSect="000274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C3D68"/>
    <w:rsid w:val="00027479"/>
    <w:rsid w:val="00EC3D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4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2012-09-05T06:45:00Z</dcterms:created>
  <dcterms:modified xsi:type="dcterms:W3CDTF">2012-09-05T06:46:00Z</dcterms:modified>
</cp:coreProperties>
</file>