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38" w:rsidRDefault="001575F0">
      <w:pPr>
        <w:pStyle w:val="Balk10"/>
        <w:keepNext/>
        <w:keepLines/>
        <w:shd w:val="clear" w:color="auto" w:fill="auto"/>
        <w:spacing w:after="216"/>
        <w:ind w:left="360"/>
      </w:pPr>
      <w:bookmarkStart w:id="0" w:name="bookmark0"/>
      <w:r>
        <w:t>TAŞINMAZIN AÇIK ARTIRMA İLANI AYVALIK İCRA VE İFLAS MÜDÜRLÜĞÜNDEN</w:t>
      </w:r>
      <w:bookmarkEnd w:id="0"/>
    </w:p>
    <w:p w:rsidR="005F3738" w:rsidRDefault="001575F0">
      <w:pPr>
        <w:pStyle w:val="Gvdemetni0"/>
        <w:shd w:val="clear" w:color="auto" w:fill="auto"/>
        <w:spacing w:before="0"/>
        <w:ind w:left="180"/>
      </w:pPr>
      <w:r>
        <w:rPr>
          <w:rStyle w:val="Gvdemetni1"/>
          <w:b/>
          <w:bCs/>
        </w:rPr>
        <w:t xml:space="preserve">DOSYA NO: </w:t>
      </w:r>
      <w:r>
        <w:t>2007-197 Ta.</w:t>
      </w:r>
    </w:p>
    <w:p w:rsidR="005F3738" w:rsidRDefault="001575F0">
      <w:pPr>
        <w:pStyle w:val="Gvdemetni0"/>
        <w:shd w:val="clear" w:color="auto" w:fill="auto"/>
        <w:spacing w:before="0"/>
        <w:ind w:left="180"/>
      </w:pPr>
      <w:r>
        <w:t xml:space="preserve">Bir borçtan dolayı ipotekli </w:t>
      </w:r>
      <w:proofErr w:type="gramStart"/>
      <w:r>
        <w:t>bulunan :</w:t>
      </w:r>
      <w:proofErr w:type="gramEnd"/>
    </w:p>
    <w:p w:rsidR="005F3738" w:rsidRDefault="001575F0">
      <w:pPr>
        <w:pStyle w:val="Gvdemetni0"/>
        <w:shd w:val="clear" w:color="auto" w:fill="auto"/>
        <w:spacing w:before="0"/>
        <w:ind w:left="180"/>
      </w:pPr>
      <w:r>
        <w:t xml:space="preserve">Tapu Kaydı: Balıkesir ili, Ayvalık ilçesi, </w:t>
      </w:r>
      <w:proofErr w:type="spellStart"/>
      <w:r>
        <w:t>Küçükköy</w:t>
      </w:r>
      <w:proofErr w:type="spellEnd"/>
      <w:r>
        <w:t xml:space="preserve"> beldesi, </w:t>
      </w:r>
      <w:proofErr w:type="spellStart"/>
      <w:r>
        <w:t>Viğla</w:t>
      </w:r>
      <w:proofErr w:type="spellEnd"/>
      <w:r>
        <w:t xml:space="preserve"> mevkii, tapunun 5727 parselde.</w:t>
      </w:r>
    </w:p>
    <w:p w:rsidR="005F3738" w:rsidRDefault="001575F0">
      <w:pPr>
        <w:pStyle w:val="Gvdemetni0"/>
        <w:shd w:val="clear" w:color="auto" w:fill="auto"/>
        <w:spacing w:before="0"/>
        <w:ind w:left="180" w:right="420"/>
      </w:pPr>
      <w:r>
        <w:t xml:space="preserve">1 </w:t>
      </w:r>
      <w:proofErr w:type="spellStart"/>
      <w:r>
        <w:t>nolu</w:t>
      </w:r>
      <w:proofErr w:type="spellEnd"/>
      <w:r>
        <w:t xml:space="preserve"> bağımsız bölümde zemin ve 1. kattan oluşan tam hisseli </w:t>
      </w:r>
      <w:proofErr w:type="gramStart"/>
      <w:r>
        <w:t>dubleks</w:t>
      </w:r>
      <w:proofErr w:type="gramEnd"/>
      <w:r>
        <w:t xml:space="preserve"> mesken eklenti bilgileri: Ayvalık Sulh Ceza Mahkemesinin 11/11/2009 tarih ve 693 D. İşler sayılı kararı ile </w:t>
      </w:r>
      <w:proofErr w:type="spellStart"/>
      <w:r>
        <w:t>ihtiyate</w:t>
      </w:r>
      <w:proofErr w:type="spellEnd"/>
      <w:r>
        <w:t xml:space="preserve"> tedbir kararı bulunmaktadır.</w:t>
      </w:r>
    </w:p>
    <w:p w:rsidR="005F3738" w:rsidRDefault="001575F0">
      <w:pPr>
        <w:pStyle w:val="Gvdemetni0"/>
        <w:shd w:val="clear" w:color="auto" w:fill="auto"/>
        <w:spacing w:before="0"/>
        <w:ind w:left="180" w:right="200"/>
        <w:jc w:val="left"/>
      </w:pPr>
      <w:r>
        <w:t xml:space="preserve">Özellikleri: Taşınmaz: Balıkesir ili, Ayvalık ilçesi, </w:t>
      </w:r>
      <w:proofErr w:type="spellStart"/>
      <w:r>
        <w:t>küçükköy</w:t>
      </w:r>
      <w:proofErr w:type="spellEnd"/>
      <w:r>
        <w:t xml:space="preserve"> beldesi, </w:t>
      </w:r>
      <w:proofErr w:type="spellStart"/>
      <w:r>
        <w:t>Viğla</w:t>
      </w:r>
      <w:proofErr w:type="spellEnd"/>
      <w:r>
        <w:t xml:space="preserve"> </w:t>
      </w:r>
      <w:proofErr w:type="spellStart"/>
      <w:r>
        <w:t>mavkii</w:t>
      </w:r>
      <w:proofErr w:type="spellEnd"/>
      <w:r>
        <w:t xml:space="preserve"> İzmir </w:t>
      </w:r>
      <w:proofErr w:type="spellStart"/>
      <w:r>
        <w:t>asvaltı</w:t>
      </w:r>
      <w:proofErr w:type="spellEnd"/>
      <w:r>
        <w:t xml:space="preserve"> üzeri </w:t>
      </w:r>
      <w:proofErr w:type="spellStart"/>
      <w:r>
        <w:t>Troya</w:t>
      </w:r>
      <w:proofErr w:type="spellEnd"/>
      <w:r>
        <w:t xml:space="preserve"> villaları </w:t>
      </w:r>
      <w:proofErr w:type="spellStart"/>
      <w:r>
        <w:t>Alder</w:t>
      </w:r>
      <w:proofErr w:type="spellEnd"/>
      <w:r>
        <w:t xml:space="preserve"> sitesi 5727 parsel 1 </w:t>
      </w:r>
      <w:proofErr w:type="spellStart"/>
      <w:r>
        <w:t>nolu</w:t>
      </w:r>
      <w:proofErr w:type="spellEnd"/>
      <w:r>
        <w:t xml:space="preserve"> villa adresinde bulunmaktadır. Zemin kat,</w:t>
      </w:r>
    </w:p>
    <w:p w:rsidR="005F3738" w:rsidRDefault="001575F0">
      <w:pPr>
        <w:pStyle w:val="Gvdemetni0"/>
        <w:shd w:val="clear" w:color="auto" w:fill="auto"/>
        <w:spacing w:before="0"/>
        <w:ind w:left="180" w:right="200"/>
        <w:jc w:val="left"/>
      </w:pPr>
      <w:r>
        <w:t xml:space="preserve">1. kat ve çatı arası katından ibarettir. Yaklaşık 110 m2 kapalı alana sahiptir. Zemin katında 1 salon açık mutfak ve üst kata çıkış merdivenleri, 1. katında 2 oda, 1 banyo ve </w:t>
      </w:r>
      <w:proofErr w:type="spellStart"/>
      <w:r>
        <w:t>ve</w:t>
      </w:r>
      <w:proofErr w:type="spellEnd"/>
      <w:r>
        <w:t xml:space="preserve"> çatı arasına çıkış merdivenleri, çatı arası katında da 1 oda ve 1 banyo ve bulunmaktadır. Bu meskenin kaba inşaatı tamamlanmış iç ve dış sıvaları yapılmış iç ve dış doğramaları yapılmamış teras </w:t>
      </w:r>
      <w:proofErr w:type="spellStart"/>
      <w:r>
        <w:t>perfolaları</w:t>
      </w:r>
      <w:proofErr w:type="spellEnd"/>
      <w:r>
        <w:t xml:space="preserve"> yapılmamış, mutfak dolabı takılmamış, merdivenler yapılmamış, dış cephe boyası ve çatı kaplaması yapılmamış durumdadır.</w:t>
      </w:r>
    </w:p>
    <w:p w:rsidR="005F3738" w:rsidRDefault="001575F0">
      <w:pPr>
        <w:pStyle w:val="Gvdemetni0"/>
        <w:shd w:val="clear" w:color="auto" w:fill="auto"/>
        <w:spacing w:before="0"/>
        <w:ind w:left="180"/>
      </w:pPr>
      <w:r>
        <w:t>İmar Durumu: A2 E konut nizamında 2 katlı yapı yapımına elverişlidir.</w:t>
      </w:r>
    </w:p>
    <w:p w:rsidR="005F3738" w:rsidRDefault="001575F0">
      <w:pPr>
        <w:pStyle w:val="Gvdemetni0"/>
        <w:shd w:val="clear" w:color="auto" w:fill="auto"/>
        <w:spacing w:before="0"/>
        <w:ind w:left="180" w:right="5020"/>
        <w:jc w:val="left"/>
      </w:pPr>
      <w:r>
        <w:t>Değeri: 110.000,00 TL Satış Saati: 14.00-14.10</w:t>
      </w:r>
    </w:p>
    <w:p w:rsidR="005F3738" w:rsidRDefault="001575F0">
      <w:pPr>
        <w:pStyle w:val="Gvdemetni0"/>
        <w:shd w:val="clear" w:color="auto" w:fill="auto"/>
        <w:spacing w:before="0"/>
        <w:ind w:left="180"/>
      </w:pPr>
      <w:r>
        <w:t xml:space="preserve">Tapu Kaydı: Balıkesir ili, Ayvalık ilçesi, Küçük köy beldesi, </w:t>
      </w:r>
      <w:proofErr w:type="spellStart"/>
      <w:r>
        <w:t>Viğla</w:t>
      </w:r>
      <w:proofErr w:type="spellEnd"/>
      <w:r>
        <w:t xml:space="preserve"> mevkii, tapunun 5727 parselde,</w:t>
      </w:r>
    </w:p>
    <w:p w:rsidR="005F3738" w:rsidRDefault="001575F0">
      <w:pPr>
        <w:pStyle w:val="Gvdemetni0"/>
        <w:shd w:val="clear" w:color="auto" w:fill="auto"/>
        <w:spacing w:before="0"/>
        <w:ind w:left="180"/>
      </w:pPr>
      <w:r>
        <w:t xml:space="preserve">1 </w:t>
      </w:r>
      <w:proofErr w:type="spellStart"/>
      <w:r>
        <w:t>nolu</w:t>
      </w:r>
      <w:proofErr w:type="spellEnd"/>
      <w:r>
        <w:t xml:space="preserve"> bağımsız bölümde zemin ve 1. kattan oluşan tam hisseli </w:t>
      </w:r>
      <w:proofErr w:type="gramStart"/>
      <w:r>
        <w:t>dubleks</w:t>
      </w:r>
      <w:proofErr w:type="gramEnd"/>
      <w:r>
        <w:t xml:space="preserve"> mesken eklenti bilgileri:</w:t>
      </w:r>
    </w:p>
    <w:p w:rsidR="005F3738" w:rsidRDefault="001575F0">
      <w:pPr>
        <w:pStyle w:val="Gvdemetni0"/>
        <w:shd w:val="clear" w:color="auto" w:fill="auto"/>
        <w:spacing w:before="0"/>
        <w:ind w:left="180" w:right="420"/>
      </w:pPr>
      <w:r>
        <w:t xml:space="preserve">■ Ayvalık Sulh Ceza Mahkemesinin </w:t>
      </w:r>
      <w:proofErr w:type="gramStart"/>
      <w:r>
        <w:t>11/11/2009</w:t>
      </w:r>
      <w:proofErr w:type="gramEnd"/>
      <w:r>
        <w:t xml:space="preserve"> tarih ve 693 D. işler sayılı kararı ile </w:t>
      </w:r>
      <w:proofErr w:type="spellStart"/>
      <w:r>
        <w:t>ihtiyate</w:t>
      </w:r>
      <w:proofErr w:type="spellEnd"/>
      <w:r>
        <w:t xml:space="preserve"> tedbir kararı bulunmaktadır.</w:t>
      </w:r>
    </w:p>
    <w:p w:rsidR="005F3738" w:rsidRDefault="001575F0">
      <w:pPr>
        <w:pStyle w:val="Gvdemetni0"/>
        <w:shd w:val="clear" w:color="auto" w:fill="auto"/>
        <w:spacing w:before="0"/>
        <w:ind w:left="180" w:right="200"/>
        <w:jc w:val="left"/>
      </w:pPr>
      <w:r>
        <w:t xml:space="preserve">Özellikleri: Taşınmaz: Balıkesir ili, Ayvalık ilçesi, </w:t>
      </w:r>
      <w:proofErr w:type="spellStart"/>
      <w:r>
        <w:t>küçükköy</w:t>
      </w:r>
      <w:proofErr w:type="spellEnd"/>
      <w:r>
        <w:t xml:space="preserve"> beldesi, </w:t>
      </w:r>
      <w:proofErr w:type="spellStart"/>
      <w:r>
        <w:t>Viğla</w:t>
      </w:r>
      <w:proofErr w:type="spellEnd"/>
      <w:r>
        <w:t xml:space="preserve"> </w:t>
      </w:r>
      <w:proofErr w:type="spellStart"/>
      <w:r>
        <w:t>mavkii</w:t>
      </w:r>
      <w:proofErr w:type="spellEnd"/>
      <w:r>
        <w:t xml:space="preserve"> İzmir </w:t>
      </w:r>
      <w:proofErr w:type="spellStart"/>
      <w:r>
        <w:t>asvaltı</w:t>
      </w:r>
      <w:proofErr w:type="spellEnd"/>
      <w:r>
        <w:t xml:space="preserve"> üzeri </w:t>
      </w:r>
      <w:proofErr w:type="spellStart"/>
      <w:r>
        <w:t>Troya</w:t>
      </w:r>
      <w:proofErr w:type="spellEnd"/>
      <w:r>
        <w:t xml:space="preserve"> villaları </w:t>
      </w:r>
      <w:proofErr w:type="spellStart"/>
      <w:r>
        <w:t>Alder</w:t>
      </w:r>
      <w:proofErr w:type="spellEnd"/>
      <w:r>
        <w:t xml:space="preserve"> sitesi 5727 parsel 1 </w:t>
      </w:r>
      <w:proofErr w:type="spellStart"/>
      <w:r>
        <w:t>nolu</w:t>
      </w:r>
      <w:proofErr w:type="spellEnd"/>
      <w:r>
        <w:t xml:space="preserve"> villa adresinde bulunmaktadır. Zemin kat,</w:t>
      </w:r>
    </w:p>
    <w:p w:rsidR="005F3738" w:rsidRDefault="001575F0">
      <w:pPr>
        <w:pStyle w:val="Gvdemetni0"/>
        <w:shd w:val="clear" w:color="auto" w:fill="auto"/>
        <w:spacing w:before="0"/>
        <w:ind w:left="180" w:right="200"/>
        <w:jc w:val="left"/>
      </w:pPr>
      <w:r>
        <w:t xml:space="preserve">1. kat ve çatı arası katından ibarettir. Yaklaşık 110 m2 kapalı alana sahiptir. Zemin </w:t>
      </w:r>
      <w:proofErr w:type="gramStart"/>
      <w:r>
        <w:t>katında .</w:t>
      </w:r>
      <w:proofErr w:type="gramEnd"/>
      <w:r>
        <w:t xml:space="preserve"> 1 salon açık mutfak ve üst kata çıkış merdivenleri, 1. katında 2 oda, 1 </w:t>
      </w:r>
      <w:proofErr w:type="gramStart"/>
      <w:r>
        <w:t>banyo.ve</w:t>
      </w:r>
      <w:proofErr w:type="gramEnd"/>
      <w:r>
        <w:t xml:space="preserve"> ve çatı arasına çıkış merdivenleri, çatı arası katında da 1 oda ve 1 banyo ve bulunmaktadır. Bu meskenin kaba inşaatı tamamlanmış iç ve dış sıvaları yapılmış iç ve dış doğramaları yapılmamış teras </w:t>
      </w:r>
      <w:proofErr w:type="spellStart"/>
      <w:r>
        <w:t>perfolaları</w:t>
      </w:r>
      <w:proofErr w:type="spellEnd"/>
      <w:r>
        <w:t xml:space="preserve"> yapılmamış, mutfak dolabı takılmamış, merdivenler yapılmamış, dış cephe boyası ve çatı kaplaması yapılmamış durumdadır, imar Durumu: A2 E konut nizamında 2 katlı yapı yapımına elverişlidir.</w:t>
      </w:r>
    </w:p>
    <w:p w:rsidR="005F3738" w:rsidRDefault="001575F0">
      <w:pPr>
        <w:pStyle w:val="Gvdemetni0"/>
        <w:shd w:val="clear" w:color="auto" w:fill="auto"/>
        <w:spacing w:before="0"/>
        <w:ind w:left="180" w:right="5020"/>
        <w:jc w:val="left"/>
      </w:pPr>
      <w:r>
        <w:t>Değeri: 110.000,00 TL Satış Saati: 14.20-14.30</w:t>
      </w:r>
    </w:p>
    <w:p w:rsidR="005F3738" w:rsidRDefault="001575F0">
      <w:pPr>
        <w:pStyle w:val="Gvdemetni0"/>
        <w:shd w:val="clear" w:color="auto" w:fill="auto"/>
        <w:spacing w:before="0"/>
        <w:ind w:left="180"/>
      </w:pPr>
      <w:r>
        <w:t xml:space="preserve">İpotekten </w:t>
      </w:r>
      <w:proofErr w:type="gramStart"/>
      <w:r>
        <w:t>ari</w:t>
      </w:r>
      <w:proofErr w:type="gramEnd"/>
      <w:r>
        <w:t xml:space="preserve"> olarak satılarak </w:t>
      </w:r>
      <w:proofErr w:type="spellStart"/>
      <w:r>
        <w:t>parnaya</w:t>
      </w:r>
      <w:proofErr w:type="spellEnd"/>
      <w:r>
        <w:t xml:space="preserve"> çevrilecektir.</w:t>
      </w:r>
    </w:p>
    <w:p w:rsidR="005F3738" w:rsidRDefault="001575F0">
      <w:pPr>
        <w:pStyle w:val="Gvdemetni0"/>
        <w:shd w:val="clear" w:color="auto" w:fill="auto"/>
        <w:spacing w:before="0"/>
        <w:ind w:left="180"/>
      </w:pPr>
      <w:r>
        <w:t>Satış Şartları:</w:t>
      </w:r>
    </w:p>
    <w:p w:rsidR="005F3738" w:rsidRDefault="001575F0">
      <w:pPr>
        <w:pStyle w:val="Gvdemetni0"/>
        <w:numPr>
          <w:ilvl w:val="0"/>
          <w:numId w:val="1"/>
        </w:numPr>
        <w:shd w:val="clear" w:color="auto" w:fill="auto"/>
        <w:tabs>
          <w:tab w:val="left" w:pos="348"/>
        </w:tabs>
        <w:spacing w:before="0"/>
        <w:ind w:left="180" w:right="200"/>
        <w:jc w:val="left"/>
      </w:pPr>
      <w:r>
        <w:t>Satış 03.07.2012 Salı günü yukarıda yazılı saatler arasında Ayvalık icra ve İflas Müdürlüğünde açık artırma suretiyle yapılacaktır. Bu artırmada tahmin edilen kıymetinin %</w:t>
      </w:r>
    </w:p>
    <w:p w:rsidR="005F3738" w:rsidRDefault="001575F0">
      <w:pPr>
        <w:pStyle w:val="Gvdemetni0"/>
        <w:shd w:val="clear" w:color="auto" w:fill="auto"/>
        <w:spacing w:before="0"/>
        <w:ind w:left="180" w:right="200"/>
        <w:jc w:val="left"/>
      </w:pPr>
      <w:r>
        <w:t xml:space="preserve">60’ını ve rüçhanlı alacaklılar varsa alacakları mecmuunu ve satış masraflarını geçmek </w:t>
      </w:r>
      <w:proofErr w:type="spellStart"/>
      <w:r>
        <w:t>şarti</w:t>
      </w:r>
      <w:proofErr w:type="spellEnd"/>
      <w:r>
        <w:t xml:space="preserve"> ile ihale olunur. Böyle bir bedelle alıcı çıkmazsa en çok artıranın taahhüdü baki kalmak </w:t>
      </w:r>
      <w:proofErr w:type="spellStart"/>
      <w:r>
        <w:t>şartiyle</w:t>
      </w:r>
      <w:proofErr w:type="spellEnd"/>
      <w:r>
        <w:t xml:space="preserve"> 13.07.2012 Cuma günü yukarıda yazılı saatler arasında Ayvalık icra ve iflas Müdürlüğünde ikinci attırmaya çıkarılacaktır. Bu artırmada da bu miktar elde edilememişse taşınmaz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5F3738" w:rsidRDefault="001575F0">
      <w:pPr>
        <w:pStyle w:val="Gvdemetni0"/>
        <w:numPr>
          <w:ilvl w:val="0"/>
          <w:numId w:val="1"/>
        </w:numPr>
        <w:shd w:val="clear" w:color="auto" w:fill="auto"/>
        <w:tabs>
          <w:tab w:val="left" w:pos="343"/>
        </w:tabs>
        <w:spacing w:before="0"/>
        <w:ind w:left="180" w:right="420"/>
      </w:pPr>
      <w:r>
        <w:t xml:space="preserve">Artırmaya iştirak edeceklerin, tahmin edilen kıymetinin % 20’si nispetinde pey akçesi (T.Lirası veya devlet tahvili dışındaki döviz kabul edilmeyecektir.) veya bu miktar kadar milli bir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bedelinden ödenecek, damga resmi, tahliye ve teslim masrafları ile KDV, tapu alım harcı alıcıya aittir. Birikmiş vergiler satış bedelinden ödenir.</w:t>
      </w:r>
    </w:p>
    <w:p w:rsidR="005F3738" w:rsidRDefault="001575F0">
      <w:pPr>
        <w:pStyle w:val="Gvdemetni0"/>
        <w:numPr>
          <w:ilvl w:val="0"/>
          <w:numId w:val="1"/>
        </w:numPr>
        <w:shd w:val="clear" w:color="auto" w:fill="auto"/>
        <w:tabs>
          <w:tab w:val="left" w:pos="358"/>
        </w:tabs>
        <w:spacing w:before="0"/>
        <w:ind w:left="180" w:right="420"/>
      </w:pPr>
      <w:proofErr w:type="gramStart"/>
      <w:r>
        <w:t>ipotek</w:t>
      </w:r>
      <w:proofErr w:type="gramEnd"/>
      <w:r>
        <w:t xml:space="preserve"> sahibi alacaklılarla diğer ilgililerin (*) bu gayrimenkul üzerindeki haklarını hususiyle faiz ve masrafa </w:t>
      </w:r>
      <w:proofErr w:type="spellStart"/>
      <w:r>
        <w:t>dâir</w:t>
      </w:r>
      <w:proofErr w:type="spellEnd"/>
      <w:r>
        <w:t xml:space="preserve"> olan iddialarını dayanağı belgeler ile on beş gün içinde dairemize bildirmeleri lazımdır; aksi takdirde hakları tapu sicili ile sabit olmadıkça paylaşmadan hariç bırakılacaklardır.</w:t>
      </w:r>
    </w:p>
    <w:p w:rsidR="005F3738" w:rsidRDefault="001575F0">
      <w:pPr>
        <w:pStyle w:val="Gvdemetni0"/>
        <w:numPr>
          <w:ilvl w:val="0"/>
          <w:numId w:val="1"/>
        </w:numPr>
        <w:shd w:val="clear" w:color="auto" w:fill="auto"/>
        <w:tabs>
          <w:tab w:val="left" w:pos="358"/>
        </w:tabs>
        <w:spacing w:before="0"/>
        <w:ind w:left="180" w:right="200"/>
        <w:jc w:val="left"/>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 faizi ayrıca hükme hacet kalmaksızın Dairemizce tahsil olunacak, bu fark, varsa öncelikle teminat bedelinden alınacaktır.</w:t>
      </w:r>
    </w:p>
    <w:p w:rsidR="005F3738" w:rsidRDefault="001575F0">
      <w:pPr>
        <w:pStyle w:val="Gvdemetni0"/>
        <w:numPr>
          <w:ilvl w:val="0"/>
          <w:numId w:val="1"/>
        </w:numPr>
        <w:shd w:val="clear" w:color="auto" w:fill="auto"/>
        <w:tabs>
          <w:tab w:val="left" w:pos="353"/>
        </w:tabs>
        <w:spacing w:before="0"/>
        <w:ind w:left="180" w:right="420"/>
      </w:pPr>
      <w:r>
        <w:t>Şartname, ilan tarihinden itibaren herkesin görebilmesi için dairede açık olup masrafı verildiği takdirde isteyen alıcıya bir örneği gönderilebilir.</w:t>
      </w:r>
    </w:p>
    <w:p w:rsidR="005F3738" w:rsidRDefault="001575F0">
      <w:pPr>
        <w:pStyle w:val="Gvdemetni0"/>
        <w:numPr>
          <w:ilvl w:val="0"/>
          <w:numId w:val="1"/>
        </w:numPr>
        <w:shd w:val="clear" w:color="auto" w:fill="auto"/>
        <w:tabs>
          <w:tab w:val="left" w:pos="348"/>
        </w:tabs>
        <w:spacing w:before="0"/>
        <w:ind w:left="180" w:right="200"/>
        <w:jc w:val="left"/>
      </w:pPr>
      <w:r>
        <w:t xml:space="preserve">Satışa iştirak edenlerin şartnameyi görmüş ve münderecatını kabul etmiş sayılacakları başkaca bilgi almak isteyenlerin yukarıda yazılı dosya numarası ile Müdürlüğümüze başvurmaları ile satış ilanın tebliğ edilemeyen alakadarlara tebliğ yerine </w:t>
      </w:r>
      <w:proofErr w:type="spellStart"/>
      <w:r>
        <w:t>kâim</w:t>
      </w:r>
      <w:proofErr w:type="spellEnd"/>
      <w:r>
        <w:t xml:space="preserve"> olacağı ilan olunur.</w:t>
      </w:r>
    </w:p>
    <w:p w:rsidR="005F3738" w:rsidRDefault="001575F0">
      <w:pPr>
        <w:pStyle w:val="Gvdemetni0"/>
        <w:shd w:val="clear" w:color="auto" w:fill="auto"/>
        <w:spacing w:before="0"/>
        <w:ind w:left="180"/>
      </w:pPr>
      <w:r>
        <w:t xml:space="preserve">(*) İlgililer tabirine irtifak hakkı </w:t>
      </w:r>
      <w:proofErr w:type="spellStart"/>
      <w:r>
        <w:t>sahipleride</w:t>
      </w:r>
      <w:proofErr w:type="spellEnd"/>
      <w:r>
        <w:t xml:space="preserve"> </w:t>
      </w:r>
      <w:proofErr w:type="gramStart"/>
      <w:r>
        <w:t>dahildir</w:t>
      </w:r>
      <w:proofErr w:type="gramEnd"/>
      <w:r>
        <w:t>.</w:t>
      </w:r>
    </w:p>
    <w:p w:rsidR="005F3738" w:rsidRDefault="001575F0">
      <w:pPr>
        <w:pStyle w:val="Gvdemetni20"/>
        <w:shd w:val="clear" w:color="auto" w:fill="auto"/>
        <w:ind w:left="5760"/>
      </w:pPr>
      <w:r>
        <w:t>B:31266</w:t>
      </w:r>
    </w:p>
    <w:sectPr w:rsidR="005F3738" w:rsidSect="005F3738">
      <w:type w:val="continuous"/>
      <w:pgSz w:w="11909" w:h="16838"/>
      <w:pgMar w:top="532" w:right="2585" w:bottom="455" w:left="26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51" w:rsidRDefault="00526B51" w:rsidP="005F3738">
      <w:r>
        <w:separator/>
      </w:r>
    </w:p>
  </w:endnote>
  <w:endnote w:type="continuationSeparator" w:id="0">
    <w:p w:rsidR="00526B51" w:rsidRDefault="00526B51" w:rsidP="005F373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51" w:rsidRDefault="00526B51"/>
  </w:footnote>
  <w:footnote w:type="continuationSeparator" w:id="0">
    <w:p w:rsidR="00526B51" w:rsidRDefault="00526B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5CC"/>
    <w:multiLevelType w:val="multilevel"/>
    <w:tmpl w:val="1A9056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3738"/>
    <w:rsid w:val="001575F0"/>
    <w:rsid w:val="00317F7F"/>
    <w:rsid w:val="00494695"/>
    <w:rsid w:val="00526B51"/>
    <w:rsid w:val="005F3738"/>
    <w:rsid w:val="009600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73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F3738"/>
    <w:rPr>
      <w:color w:val="000080"/>
      <w:u w:val="single"/>
    </w:rPr>
  </w:style>
  <w:style w:type="character" w:customStyle="1" w:styleId="Balk1">
    <w:name w:val="Başlık #1_"/>
    <w:basedOn w:val="VarsaylanParagrafYazTipi"/>
    <w:link w:val="Balk10"/>
    <w:rsid w:val="005F3738"/>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5F3738"/>
    <w:rPr>
      <w:rFonts w:ascii="Arial Narrow" w:eastAsia="Arial Narrow" w:hAnsi="Arial Narrow" w:cs="Arial Narrow"/>
      <w:b/>
      <w:bCs/>
      <w:i w:val="0"/>
      <w:iCs w:val="0"/>
      <w:smallCaps w:val="0"/>
      <w:strike w:val="0"/>
      <w:sz w:val="16"/>
      <w:szCs w:val="16"/>
      <w:u w:val="none"/>
    </w:rPr>
  </w:style>
  <w:style w:type="character" w:customStyle="1" w:styleId="Gvdemetni1">
    <w:name w:val="Gövde metni"/>
    <w:basedOn w:val="Gvdemetni"/>
    <w:rsid w:val="005F3738"/>
    <w:rPr>
      <w:color w:val="000000"/>
      <w:spacing w:val="0"/>
      <w:w w:val="100"/>
      <w:position w:val="0"/>
      <w:lang w:val="tr-TR"/>
    </w:rPr>
  </w:style>
  <w:style w:type="character" w:customStyle="1" w:styleId="Gvdemetni2">
    <w:name w:val="Gövde metni (2)_"/>
    <w:basedOn w:val="VarsaylanParagrafYazTipi"/>
    <w:link w:val="Gvdemetni20"/>
    <w:rsid w:val="005F3738"/>
    <w:rPr>
      <w:rFonts w:ascii="Arial Narrow" w:eastAsia="Arial Narrow" w:hAnsi="Arial Narrow" w:cs="Arial Narrow"/>
      <w:b/>
      <w:bCs/>
      <w:i w:val="0"/>
      <w:iCs w:val="0"/>
      <w:smallCaps w:val="0"/>
      <w:strike w:val="0"/>
      <w:sz w:val="17"/>
      <w:szCs w:val="17"/>
      <w:u w:val="none"/>
    </w:rPr>
  </w:style>
  <w:style w:type="paragraph" w:customStyle="1" w:styleId="Balk10">
    <w:name w:val="Başlık #1"/>
    <w:basedOn w:val="Normal"/>
    <w:link w:val="Balk1"/>
    <w:rsid w:val="005F3738"/>
    <w:pPr>
      <w:shd w:val="clear" w:color="auto" w:fill="FFFFFF"/>
      <w:spacing w:after="120" w:line="336" w:lineRule="exact"/>
      <w:jc w:val="center"/>
      <w:outlineLvl w:val="0"/>
    </w:pPr>
    <w:rPr>
      <w:rFonts w:ascii="Arial Narrow" w:eastAsia="Arial Narrow" w:hAnsi="Arial Narrow" w:cs="Arial Narrow"/>
      <w:b/>
      <w:bCs/>
      <w:spacing w:val="-10"/>
      <w:sz w:val="29"/>
      <w:szCs w:val="29"/>
    </w:rPr>
  </w:style>
  <w:style w:type="paragraph" w:customStyle="1" w:styleId="Gvdemetni0">
    <w:name w:val="Gövde metni"/>
    <w:basedOn w:val="Normal"/>
    <w:link w:val="Gvdemetni"/>
    <w:rsid w:val="005F3738"/>
    <w:pPr>
      <w:shd w:val="clear" w:color="auto" w:fill="FFFFFF"/>
      <w:spacing w:before="120" w:line="216" w:lineRule="exact"/>
      <w:jc w:val="both"/>
    </w:pPr>
    <w:rPr>
      <w:rFonts w:ascii="Arial Narrow" w:eastAsia="Arial Narrow" w:hAnsi="Arial Narrow" w:cs="Arial Narrow"/>
      <w:b/>
      <w:bCs/>
      <w:sz w:val="16"/>
      <w:szCs w:val="16"/>
    </w:rPr>
  </w:style>
  <w:style w:type="paragraph" w:customStyle="1" w:styleId="Gvdemetni20">
    <w:name w:val="Gövde metni (2)"/>
    <w:basedOn w:val="Normal"/>
    <w:link w:val="Gvdemetni2"/>
    <w:rsid w:val="005F3738"/>
    <w:pPr>
      <w:shd w:val="clear" w:color="auto" w:fill="FFFFFF"/>
      <w:spacing w:line="216" w:lineRule="exact"/>
    </w:pPr>
    <w:rPr>
      <w:rFonts w:ascii="Arial Narrow" w:eastAsia="Arial Narrow" w:hAnsi="Arial Narrow" w:cs="Arial Narrow"/>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2012-05-18T09:07:00Z</dcterms:created>
  <dcterms:modified xsi:type="dcterms:W3CDTF">2012-05-18T09:07:00Z</dcterms:modified>
</cp:coreProperties>
</file>