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5F" w:rsidRDefault="00CE2348">
      <w:pPr>
        <w:pStyle w:val="Gvdemetni0"/>
        <w:framePr w:w="9583" w:h="9749" w:hRule="exact" w:wrap="none" w:vAnchor="page" w:hAnchor="page" w:x="1545" w:y="2880"/>
        <w:shd w:val="clear" w:color="auto" w:fill="auto"/>
        <w:spacing w:before="0"/>
        <w:ind w:left="4120"/>
      </w:pPr>
      <w:r>
        <w:t>Dosya No: 2012/15664</w:t>
      </w:r>
    </w:p>
    <w:p w:rsidR="0055665F" w:rsidRDefault="00CE2348">
      <w:pPr>
        <w:pStyle w:val="Gvdemetni0"/>
        <w:framePr w:w="9583" w:h="9749" w:hRule="exact" w:wrap="none" w:vAnchor="page" w:hAnchor="page" w:x="1545" w:y="2880"/>
        <w:numPr>
          <w:ilvl w:val="0"/>
          <w:numId w:val="1"/>
        </w:numPr>
        <w:shd w:val="clear" w:color="auto" w:fill="auto"/>
        <w:tabs>
          <w:tab w:val="left" w:pos="390"/>
        </w:tabs>
        <w:spacing w:before="0"/>
        <w:ind w:left="20" w:right="80" w:firstLine="180"/>
        <w:jc w:val="both"/>
      </w:pPr>
      <w:r>
        <w:t xml:space="preserve">Taşınmazın Tapu Kaydı, Hali Hazır Durumu, İmar Durumu: Ankara ili Çankaya ilçesi </w:t>
      </w:r>
      <w:proofErr w:type="gramStart"/>
      <w:r>
        <w:t>G.</w:t>
      </w:r>
      <w:r w:rsidR="00F50EFC">
        <w:t>O.P</w:t>
      </w:r>
      <w:proofErr w:type="gramEnd"/>
      <w:r w:rsidR="00F50EFC">
        <w:t xml:space="preserve"> Mah. 5240 ada 12 parsel üzerine</w:t>
      </w:r>
      <w:r>
        <w:t xml:space="preserve"> inşa edilmiş </w:t>
      </w:r>
      <w:proofErr w:type="spellStart"/>
      <w:r>
        <w:t>kargir</w:t>
      </w:r>
      <w:proofErr w:type="spellEnd"/>
      <w:r>
        <w:t xml:space="preserve"> apartman vasfındaki taşınmaz bir borç nedeniyle açık artırma suretiyle satılacaktır. Taşınmaz Çankaya ilçesi &lt; </w:t>
      </w:r>
      <w:proofErr w:type="spellStart"/>
      <w:r>
        <w:t>ziosmanpaşa</w:t>
      </w:r>
      <w:proofErr w:type="spellEnd"/>
      <w:r>
        <w:t xml:space="preserve"> mah. 5240 ada, 12 Parsel teşkil eden Kader sokakta Finlandiya Büyükelçiliği’nin</w:t>
      </w:r>
      <w:r w:rsidR="00F50EFC">
        <w:t xml:space="preserve"> karşısında 51 numarada bulunmakta</w:t>
      </w:r>
      <w:r>
        <w:t xml:space="preserve">dır. Taşınmaz 391,00 m2 arsa üzerine inşa edilmiştir. Taşınmazın taban inşaat alanı 173 m2 olup toplam inşaat alanı 960,00 m2’ Taşınmaz yaklaşık 25 yıllık olup bodrum, zemin ve 3 normal kattan oluşan teraslı bir binadır. Binanın tüm pencereleri PVC şek de olup bina asansörlü ve merkezi doğalgaz kaloriferlidir. Binanın tüm cepheleri kısmen akrilik boyalıdır. Bahçe giriş kapısı ç&lt; kapıdır. BİNANIN BODRUM KATINDA: Tuvalet, lavabo, depo, kazan dairesi, yemekhane bulunmakta ve tüm iç kapılar </w:t>
      </w:r>
      <w:proofErr w:type="gramStart"/>
      <w:r>
        <w:t>pres</w:t>
      </w:r>
      <w:proofErr w:type="gramEnd"/>
      <w:r>
        <w:t xml:space="preserve"> </w:t>
      </w:r>
      <w:proofErr w:type="spellStart"/>
      <w:r>
        <w:t>pı</w:t>
      </w:r>
      <w:proofErr w:type="spellEnd"/>
      <w:r>
        <w:t xml:space="preserve">, duvarları plastik boyalıdır. Depo bölümünde taban karo plak kaplıdır. Merdiven basamakları seramik kaplıdır. ZEMİN KAT DA: Fuaye, kabul salonu, 1 oda, WC, hol bulunmakta olup kabul salonu alüminyum doğrama ile 3 bölüme ayrılmıştır. Binaya £ bu kattan olup, giriş kapısı demir, </w:t>
      </w:r>
      <w:proofErr w:type="gramStart"/>
      <w:r>
        <w:t>rüzgarlık</w:t>
      </w:r>
      <w:proofErr w:type="gramEnd"/>
      <w:r>
        <w:t xml:space="preserve"> kapısı alüminyum doğrama şeklindedir. Duvarları alçı sıva üzeri silikon esaslı </w:t>
      </w:r>
      <w:proofErr w:type="spellStart"/>
      <w:r>
        <w:t>boyal</w:t>
      </w:r>
      <w:proofErr w:type="spellEnd"/>
      <w:proofErr w:type="gramStart"/>
      <w:r>
        <w:t>]</w:t>
      </w:r>
      <w:proofErr w:type="gramEnd"/>
      <w:r>
        <w:t xml:space="preserve"> Tuvalet kesiminde taban ve duvarlar seramik kaplıdır. 1. KATINDA: 3 oda, koridor, tuvalet ve 1 balkon bulunmaktadır. Projesi 4 balkon görünmekte ise de 3 adedi odalara katılmıştır. Koridor tabanı seramik, oda tabanları </w:t>
      </w:r>
      <w:proofErr w:type="spellStart"/>
      <w:r>
        <w:t>laminant</w:t>
      </w:r>
      <w:proofErr w:type="spellEnd"/>
      <w:r>
        <w:t xml:space="preserve"> kaplıdır. Merdiven bas </w:t>
      </w:r>
      <w:proofErr w:type="gramStart"/>
      <w:r>
        <w:t>lan</w:t>
      </w:r>
      <w:proofErr w:type="gramEnd"/>
      <w:r>
        <w:t xml:space="preserve"> seramik, tüm duvarlar silikon esaslı boya ile kaplıdır. Tüm kapılan </w:t>
      </w:r>
      <w:proofErr w:type="gramStart"/>
      <w:r>
        <w:t>pres</w:t>
      </w:r>
      <w:proofErr w:type="gramEnd"/>
      <w:r>
        <w:t xml:space="preserve"> kapı şeklindedir. 2. KATINDA: 3 oda, koridor, tu\ ve 1 balkon bulunmaktadır. Projesinde 4 balkon görünmekte ise de 3 adedi odalara katılmıştır. Koridor tabanı seramik, oda </w:t>
      </w:r>
      <w:proofErr w:type="spellStart"/>
      <w:r>
        <w:t>tal</w:t>
      </w:r>
      <w:proofErr w:type="spellEnd"/>
      <w:r>
        <w:t xml:space="preserve"> </w:t>
      </w:r>
      <w:proofErr w:type="gramStart"/>
      <w:r>
        <w:t>lan</w:t>
      </w:r>
      <w:proofErr w:type="gramEnd"/>
      <w:r>
        <w:t xml:space="preserve"> </w:t>
      </w:r>
      <w:proofErr w:type="spellStart"/>
      <w:r>
        <w:t>laminant</w:t>
      </w:r>
      <w:proofErr w:type="spellEnd"/>
      <w:r>
        <w:t xml:space="preserve"> kaplıdır. Merdiven basımları seramik, tüm duvarlar silikon esaslı boya ile kaplıdır. Tüm kapılan </w:t>
      </w:r>
      <w:proofErr w:type="gramStart"/>
      <w:r>
        <w:t>pres</w:t>
      </w:r>
      <w:proofErr w:type="gramEnd"/>
      <w:r>
        <w:t xml:space="preserve"> kapı </w:t>
      </w:r>
      <w:proofErr w:type="spellStart"/>
      <w:r>
        <w:t>şeklind</w:t>
      </w:r>
      <w:proofErr w:type="spellEnd"/>
      <w:r>
        <w:t xml:space="preserve">&lt; 3. KATINDA: 5 oda, koridor, tuvalet ve 1 balkon bulunmaktadır. Projesinde 4 balkon görünmekte ise de 3 adedi odalara </w:t>
      </w:r>
      <w:proofErr w:type="spellStart"/>
      <w:r>
        <w:t>katilı</w:t>
      </w:r>
      <w:proofErr w:type="spellEnd"/>
      <w:r>
        <w:t xml:space="preserve"> tır. Koridor tabanı seramik, oda tabanları </w:t>
      </w:r>
      <w:proofErr w:type="spellStart"/>
      <w:r>
        <w:t>laminant</w:t>
      </w:r>
      <w:proofErr w:type="spellEnd"/>
      <w:r>
        <w:t xml:space="preserve"> kaplıdır. Çatıya çıkış merdiven </w:t>
      </w:r>
      <w:proofErr w:type="spellStart"/>
      <w:r>
        <w:t>basımlan</w:t>
      </w:r>
      <w:proofErr w:type="spellEnd"/>
      <w:r>
        <w:t xml:space="preserve"> ahşap parke, tüm duvarlar silikon e </w:t>
      </w:r>
      <w:proofErr w:type="spellStart"/>
      <w:r>
        <w:t>lı</w:t>
      </w:r>
      <w:proofErr w:type="spellEnd"/>
      <w:r>
        <w:t xml:space="preserve"> boya ile kaplıdır. Tüm kapıları </w:t>
      </w:r>
      <w:proofErr w:type="gramStart"/>
      <w:r>
        <w:t>pres</w:t>
      </w:r>
      <w:proofErr w:type="gramEnd"/>
      <w:r>
        <w:t xml:space="preserve"> kapı şeklindedir. TERAS KATINDA: Zemin kora mozaik kaplı olup, burada asansör </w:t>
      </w:r>
      <w:proofErr w:type="spellStart"/>
      <w:r>
        <w:t>ma</w:t>
      </w:r>
      <w:proofErr w:type="spellEnd"/>
      <w:r>
        <w:t xml:space="preserve"> dairesi, depo bulunmaktadır. Projesindeki ahşap çatı </w:t>
      </w:r>
      <w:proofErr w:type="spellStart"/>
      <w:r>
        <w:t>kaldınlmış</w:t>
      </w:r>
      <w:proofErr w:type="spellEnd"/>
      <w:r>
        <w:t xml:space="preserve"> ve açık teras şeklinde yapılmıştır. Buradaki depo basit mutfak </w:t>
      </w:r>
      <w:proofErr w:type="spellStart"/>
      <w:r>
        <w:t>rak</w:t>
      </w:r>
      <w:proofErr w:type="spellEnd"/>
      <w:r>
        <w:t xml:space="preserve"> kullanılmakta, zemini mozaik ve dubarları seramik kaplıdır. İşbu gayrimenkulün kıymet takdiri 16. İcra Hukuk Mahkemesi 2012/791 sayılı dosyası ile yapılmıştır. Meskene ilişkin </w:t>
      </w:r>
      <w:proofErr w:type="spellStart"/>
      <w:r>
        <w:t>aynntılı</w:t>
      </w:r>
      <w:proofErr w:type="spellEnd"/>
      <w:r>
        <w:t xml:space="preserve"> bilgi dosyada mevcut bilirkişi raporunda mevcuttur. Taşınmaz ı kaya Belediye İmar sınırlan içerisinde kalmaktadır. Satıştan kaynaklanan %18 KDV alıcıya aittir.</w:t>
      </w:r>
    </w:p>
    <w:p w:rsidR="0055665F" w:rsidRDefault="00CE2348">
      <w:pPr>
        <w:pStyle w:val="Gvdemetni0"/>
        <w:framePr w:w="9583" w:h="9749" w:hRule="exact" w:wrap="none" w:vAnchor="page" w:hAnchor="page" w:x="1545" w:y="2880"/>
        <w:shd w:val="clear" w:color="auto" w:fill="auto"/>
        <w:spacing w:before="0"/>
        <w:ind w:left="20" w:firstLine="180"/>
        <w:jc w:val="both"/>
      </w:pPr>
      <w:r>
        <w:t xml:space="preserve">Muhammen Bedeli: 3.568.850,00 TL Satış Saati: </w:t>
      </w:r>
      <w:proofErr w:type="gramStart"/>
      <w:r>
        <w:t>15:30</w:t>
      </w:r>
      <w:proofErr w:type="gramEnd"/>
      <w:r>
        <w:t xml:space="preserve"> - 15:40 Arası</w:t>
      </w:r>
    </w:p>
    <w:p w:rsidR="0055665F" w:rsidRDefault="00CE2348">
      <w:pPr>
        <w:pStyle w:val="Gvdemetni0"/>
        <w:framePr w:w="9583" w:h="9749" w:hRule="exact" w:wrap="none" w:vAnchor="page" w:hAnchor="page" w:x="1545" w:y="2880"/>
        <w:shd w:val="clear" w:color="auto" w:fill="auto"/>
        <w:spacing w:before="0"/>
        <w:ind w:left="20" w:right="80" w:firstLine="180"/>
        <w:jc w:val="both"/>
      </w:pPr>
      <w:r>
        <w:t xml:space="preserve">Satış Şartları: 1-Birinci açık artırma 11.02.2013 günü </w:t>
      </w:r>
      <w:proofErr w:type="spellStart"/>
      <w:r>
        <w:t>yukanda</w:t>
      </w:r>
      <w:proofErr w:type="spellEnd"/>
      <w:r>
        <w:t xml:space="preserve"> belirtilen saatler arasında ANKARA ADLİYESÎ1NOLUME SALONU adresinde açık artırma suretiyle yapılacaktır. Bu artırmada tahmin edilen değerin %60’ını ve rüçhanlı alacaklılar ^ alacakları toplamını ve satış ve paylaştırma giderlerini geçmek şartı ile ihale olunur. Böyle bir b</w:t>
      </w:r>
      <w:r w:rsidR="00F50EFC">
        <w:t xml:space="preserve">edelle alıcı çıkmazsa en çok </w:t>
      </w:r>
      <w:r>
        <w:t xml:space="preserve">taahhüdü saklı kalmak </w:t>
      </w:r>
      <w:proofErr w:type="spellStart"/>
      <w:r>
        <w:t>şartiyle</w:t>
      </w:r>
      <w:proofErr w:type="spellEnd"/>
      <w:r>
        <w:t xml:space="preserve"> 21.02.2013 günü ANKARA ADLİYESÎ 1 NOLU MEZAT</w:t>
      </w:r>
      <w:r w:rsidR="00F50EFC">
        <w:t xml:space="preserve"> SALONU adresinde </w:t>
      </w:r>
      <w:proofErr w:type="spellStart"/>
      <w:r w:rsidR="00F50EFC">
        <w:t>yukanda</w:t>
      </w:r>
      <w:proofErr w:type="spellEnd"/>
      <w:r w:rsidR="00F50EFC">
        <w:t xml:space="preserve"> belirtilen</w:t>
      </w:r>
      <w:r>
        <w:t xml:space="preserve"> saatler arasında ikinci artırmaya çıkarılacaktır. Bu ar</w:t>
      </w:r>
      <w:r w:rsidR="00F50EFC">
        <w:t>tırmada da rüçhanlı alacaklıların</w:t>
      </w:r>
      <w:r>
        <w:t xml:space="preserve"> alaca</w:t>
      </w:r>
      <w:r w:rsidR="00F50EFC">
        <w:t>kları toplamım, satış ve paylaşma</w:t>
      </w:r>
      <w:r>
        <w:t xml:space="preserve"> giderlerini geçmesi ve artırma bedelinin malın tahmin edilen kıymetinin %40’mı bulması lazımdır. Böyle bir bedelle alıç: </w:t>
      </w:r>
      <w:proofErr w:type="spellStart"/>
      <w:r>
        <w:t>mazsa</w:t>
      </w:r>
      <w:proofErr w:type="spellEnd"/>
      <w:r>
        <w:t xml:space="preserve"> satış talebi düşecektir.</w:t>
      </w:r>
    </w:p>
    <w:p w:rsidR="0055665F" w:rsidRDefault="00CE2348">
      <w:pPr>
        <w:pStyle w:val="Gvdemetni0"/>
        <w:framePr w:w="9583" w:h="9749" w:hRule="exact" w:wrap="none" w:vAnchor="page" w:hAnchor="page" w:x="1545" w:y="2880"/>
        <w:numPr>
          <w:ilvl w:val="0"/>
          <w:numId w:val="1"/>
        </w:numPr>
        <w:shd w:val="clear" w:color="auto" w:fill="auto"/>
        <w:tabs>
          <w:tab w:val="left" w:pos="1172"/>
        </w:tabs>
        <w:spacing w:before="0"/>
        <w:ind w:left="20" w:right="80" w:firstLine="180"/>
        <w:jc w:val="both"/>
      </w:pPr>
      <w:r>
        <w:t>Artırmaya</w:t>
      </w:r>
      <w:r>
        <w:tab/>
        <w:t xml:space="preserve">iştirak edeceklerin, tahmin edilen kıymetin %20’si nispetinde Türk Lirası peşin para veya bu miktar </w:t>
      </w:r>
      <w:proofErr w:type="gramStart"/>
      <w:r>
        <w:t>kadar mi</w:t>
      </w:r>
      <w:proofErr w:type="gramEnd"/>
      <w:r>
        <w:t xml:space="preserve">] bankanın teminat mektubunu vermeleri lazımdır. Satış peşin para iledir. Alıcı istediğinde 10 günü geçmemek üzere mehil ver lir. Tapu alım harcı, damga vergisi ile K.D.V. alıcıya aittir. Birikmiş vergiler ve </w:t>
      </w:r>
      <w:proofErr w:type="gramStart"/>
      <w:r>
        <w:t>tellaliye</w:t>
      </w:r>
      <w:proofErr w:type="gramEnd"/>
      <w:r>
        <w:t xml:space="preserve"> ücreti satış bedelinden ödenir.</w:t>
      </w:r>
    </w:p>
    <w:p w:rsidR="0055665F" w:rsidRDefault="00CE2348">
      <w:pPr>
        <w:pStyle w:val="Gvdemetni0"/>
        <w:framePr w:w="9583" w:h="9749" w:hRule="exact" w:wrap="none" w:vAnchor="page" w:hAnchor="page" w:x="1545" w:y="2880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20" w:right="80" w:firstLine="180"/>
        <w:jc w:val="both"/>
      </w:pPr>
      <w:r>
        <w:t>İpotek</w:t>
      </w:r>
      <w:r>
        <w:tab/>
        <w:t>sahibi alacaklılarla diğer ilgililerin (*</w:t>
      </w:r>
      <w:r w:rsidR="00F50EFC">
        <w:t>) bu taşınmaz üzerindeki hakların</w:t>
      </w:r>
      <w:r>
        <w:t xml:space="preserve"> hususiyle faiz ve masrafa dair olan iddia dayanağı belgeler ile on beş gün içinde dairemize bildirmeleri lazımdır. Aksi takdirde hakları t</w:t>
      </w:r>
      <w:r w:rsidR="00F50EFC">
        <w:t xml:space="preserve">apu sicili ile sabit </w:t>
      </w:r>
      <w:proofErr w:type="gramStart"/>
      <w:r w:rsidR="00F50EFC">
        <w:t xml:space="preserve">olmadıkça </w:t>
      </w:r>
      <w:r>
        <w:t xml:space="preserve"> hariç</w:t>
      </w:r>
      <w:proofErr w:type="gramEnd"/>
      <w:r>
        <w:t xml:space="preserve"> bırakılacaktır.</w:t>
      </w:r>
    </w:p>
    <w:p w:rsidR="0055665F" w:rsidRDefault="00CE2348">
      <w:pPr>
        <w:pStyle w:val="Gvdemetni0"/>
        <w:framePr w:w="9583" w:h="9749" w:hRule="exact" w:wrap="none" w:vAnchor="page" w:hAnchor="page" w:x="1545" w:y="2880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left="20" w:right="80" w:firstLine="180"/>
        <w:jc w:val="both"/>
      </w:pPr>
      <w:r>
        <w:t>Satış</w:t>
      </w:r>
      <w:r>
        <w:tab/>
        <w:t>bedeli hemen veya verilen mühlet içinde ödenmezse İcra İflas Kanununun 133’ün</w:t>
      </w:r>
      <w:r w:rsidR="00F50EFC">
        <w:t>cü maddesi gereğince ihale feshi</w:t>
      </w:r>
      <w:r>
        <w:t xml:space="preserve"> İki ihale arasındaki farktan ve %10 faizden alıcı ve kefilleri mesul tutulacak ve hiçbir hükme hacet kalmadan kendilerinden edilecektir.</w:t>
      </w:r>
    </w:p>
    <w:p w:rsidR="0055665F" w:rsidRDefault="00CE2348">
      <w:pPr>
        <w:pStyle w:val="Gvdemetni0"/>
        <w:framePr w:w="9583" w:h="9749" w:hRule="exact" w:wrap="none" w:vAnchor="page" w:hAnchor="page" w:x="1545" w:y="2880"/>
        <w:numPr>
          <w:ilvl w:val="0"/>
          <w:numId w:val="1"/>
        </w:numPr>
        <w:shd w:val="clear" w:color="auto" w:fill="auto"/>
        <w:tabs>
          <w:tab w:val="left" w:pos="1150"/>
        </w:tabs>
        <w:spacing w:before="0"/>
        <w:ind w:left="20" w:right="80" w:firstLine="180"/>
        <w:jc w:val="both"/>
      </w:pPr>
      <w:r>
        <w:t>Şartname,</w:t>
      </w:r>
      <w:r>
        <w:tab/>
        <w:t xml:space="preserve">ilan tarihinden itibaren herkesin görebilmesi için dairede açık olup gideri verildiği takdirde isteyen alıcıya bir </w:t>
      </w:r>
      <w:proofErr w:type="spellStart"/>
      <w:r>
        <w:t>ği</w:t>
      </w:r>
      <w:proofErr w:type="spellEnd"/>
      <w:r>
        <w:t xml:space="preserve"> gönderilebilir.</w:t>
      </w:r>
    </w:p>
    <w:p w:rsidR="0055665F" w:rsidRDefault="00CE2348">
      <w:pPr>
        <w:pStyle w:val="Gvdemetni0"/>
        <w:framePr w:w="9583" w:h="9749" w:hRule="exact" w:wrap="none" w:vAnchor="page" w:hAnchor="page" w:x="1545" w:y="2880"/>
        <w:numPr>
          <w:ilvl w:val="0"/>
          <w:numId w:val="1"/>
        </w:numPr>
        <w:shd w:val="clear" w:color="auto" w:fill="auto"/>
        <w:tabs>
          <w:tab w:val="left" w:pos="894"/>
        </w:tabs>
        <w:spacing w:before="0" w:after="192"/>
        <w:ind w:left="20" w:right="80" w:firstLine="180"/>
      </w:pPr>
      <w:r>
        <w:t>Satışa</w:t>
      </w:r>
      <w:r>
        <w:tab/>
        <w:t xml:space="preserve">iştirak edenlerin şartnameyi görmüş ve </w:t>
      </w:r>
      <w:proofErr w:type="spellStart"/>
      <w:r>
        <w:t>münde</w:t>
      </w:r>
      <w:r w:rsidR="00F50EFC">
        <w:t>recatumı</w:t>
      </w:r>
      <w:proofErr w:type="spellEnd"/>
      <w:r w:rsidR="00F50EFC">
        <w:t xml:space="preserve"> kabul etmiş sayılacakları</w:t>
      </w:r>
      <w:r>
        <w:t xml:space="preserve">, başkaca bilgi almak isteyenlerin </w:t>
      </w:r>
      <w:proofErr w:type="spellStart"/>
      <w:r>
        <w:t>nda</w:t>
      </w:r>
      <w:proofErr w:type="spellEnd"/>
      <w:r>
        <w:t xml:space="preserve"> yazılı dosya numarasıyla müdürlüğümüze başvurmaları ilan olunur. İşbu ilan tebligat yapılamayan ilgililere tebligat y</w:t>
      </w:r>
      <w:r w:rsidR="00F50EFC">
        <w:t>erilmiş</w:t>
      </w:r>
      <w:r>
        <w:t xml:space="preserve"> olmak üzere ilan olunur. </w:t>
      </w:r>
      <w:proofErr w:type="gramStart"/>
      <w:r>
        <w:t>(</w:t>
      </w:r>
      <w:proofErr w:type="gramEnd"/>
      <w:r>
        <w:t xml:space="preserve">İİK. m.126) (*) İlgililer tabirine irtifak hakkı sahipleri de </w:t>
      </w:r>
      <w:proofErr w:type="gramStart"/>
      <w:r>
        <w:t>dahildir</w:t>
      </w:r>
      <w:proofErr w:type="gramEnd"/>
      <w:r>
        <w:t>.</w:t>
      </w:r>
    </w:p>
    <w:p w:rsidR="0055665F" w:rsidRDefault="0055665F">
      <w:pPr>
        <w:rPr>
          <w:sz w:val="2"/>
          <w:szCs w:val="2"/>
        </w:rPr>
      </w:pPr>
    </w:p>
    <w:sectPr w:rsidR="0055665F" w:rsidSect="0055665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48" w:rsidRDefault="00CE2348" w:rsidP="0055665F">
      <w:r>
        <w:separator/>
      </w:r>
    </w:p>
  </w:endnote>
  <w:endnote w:type="continuationSeparator" w:id="0">
    <w:p w:rsidR="00CE2348" w:rsidRDefault="00CE2348" w:rsidP="0055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48" w:rsidRDefault="00CE2348"/>
  </w:footnote>
  <w:footnote w:type="continuationSeparator" w:id="0">
    <w:p w:rsidR="00CE2348" w:rsidRDefault="00CE23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D5E0D"/>
    <w:multiLevelType w:val="multilevel"/>
    <w:tmpl w:val="54328C6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5665F"/>
    <w:rsid w:val="003D7A13"/>
    <w:rsid w:val="0055665F"/>
    <w:rsid w:val="00B537D6"/>
    <w:rsid w:val="00CE2348"/>
    <w:rsid w:val="00F5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665F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5665F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556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u w:val="none"/>
    </w:rPr>
  </w:style>
  <w:style w:type="character" w:customStyle="1" w:styleId="Balk1KkBykHarf">
    <w:name w:val="Başlık #1 + Küçük Büyük Harf"/>
    <w:basedOn w:val="Balk1"/>
    <w:rsid w:val="0055665F"/>
    <w:rPr>
      <w:smallCaps/>
      <w:color w:val="000000"/>
      <w:w w:val="100"/>
      <w:position w:val="0"/>
      <w:sz w:val="24"/>
      <w:szCs w:val="24"/>
      <w:lang w:val="tr-TR"/>
    </w:rPr>
  </w:style>
  <w:style w:type="character" w:customStyle="1" w:styleId="Gvdemetni">
    <w:name w:val="Gövde metni_"/>
    <w:basedOn w:val="VarsaylanParagrafYazTipi"/>
    <w:link w:val="Gvdemetni0"/>
    <w:rsid w:val="0055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Gvdemetni2">
    <w:name w:val="Gövde metni (2)_"/>
    <w:basedOn w:val="VarsaylanParagrafYazTipi"/>
    <w:link w:val="Gvdemetni20"/>
    <w:rsid w:val="00556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Gvdemetni21">
    <w:name w:val="Gövde metni (2)"/>
    <w:basedOn w:val="Gvdemetni2"/>
    <w:rsid w:val="0055665F"/>
    <w:rPr>
      <w:color w:val="000000"/>
      <w:w w:val="100"/>
      <w:position w:val="0"/>
      <w:u w:val="single"/>
      <w:lang w:val="tr-TR"/>
    </w:rPr>
  </w:style>
  <w:style w:type="paragraph" w:customStyle="1" w:styleId="Balk10">
    <w:name w:val="Başlık #1"/>
    <w:basedOn w:val="Normal"/>
    <w:link w:val="Balk1"/>
    <w:rsid w:val="0055665F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-9"/>
    </w:rPr>
  </w:style>
  <w:style w:type="paragraph" w:customStyle="1" w:styleId="Gvdemetni0">
    <w:name w:val="Gövde metni"/>
    <w:basedOn w:val="Normal"/>
    <w:link w:val="Gvdemetni"/>
    <w:rsid w:val="0055665F"/>
    <w:pPr>
      <w:shd w:val="clear" w:color="auto" w:fill="FFFFFF"/>
      <w:spacing w:before="180" w:line="194" w:lineRule="exact"/>
    </w:pPr>
    <w:rPr>
      <w:rFonts w:ascii="Times New Roman" w:eastAsia="Times New Roman" w:hAnsi="Times New Roman" w:cs="Times New Roman"/>
      <w:spacing w:val="-2"/>
      <w:sz w:val="18"/>
      <w:szCs w:val="18"/>
    </w:rPr>
  </w:style>
  <w:style w:type="paragraph" w:customStyle="1" w:styleId="Gvdemetni20">
    <w:name w:val="Gövde metni (2)"/>
    <w:basedOn w:val="Normal"/>
    <w:link w:val="Gvdemetni2"/>
    <w:rsid w:val="0055665F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pacing w:val="-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user</cp:lastModifiedBy>
  <cp:revision>2</cp:revision>
  <dcterms:created xsi:type="dcterms:W3CDTF">2013-01-11T07:13:00Z</dcterms:created>
  <dcterms:modified xsi:type="dcterms:W3CDTF">2013-01-11T07:31:00Z</dcterms:modified>
</cp:coreProperties>
</file>