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A0B" w:rsidRDefault="00CF23C2">
      <w:pPr>
        <w:pStyle w:val="Balk10"/>
        <w:keepNext/>
        <w:keepLines/>
        <w:shd w:val="clear" w:color="auto" w:fill="000000"/>
        <w:spacing w:after="172"/>
        <w:ind w:right="200"/>
      </w:pPr>
      <w:bookmarkStart w:id="0" w:name="bookmark0"/>
      <w:r>
        <w:rPr>
          <w:rStyle w:val="Balk11"/>
          <w:b/>
          <w:bCs/>
        </w:rPr>
        <w:t>T.C. HOPA İCRA MÜDÜRLÜĞÜ TAŞINMAZIN AÇIK ARTIRMA İLANI</w:t>
      </w:r>
      <w:bookmarkEnd w:id="0"/>
    </w:p>
    <w:p w:rsidR="00C07A0B" w:rsidRDefault="00CF23C2">
      <w:pPr>
        <w:pStyle w:val="Gvdemetni20"/>
        <w:shd w:val="clear" w:color="auto" w:fill="auto"/>
        <w:spacing w:before="0"/>
        <w:ind w:left="220"/>
      </w:pPr>
      <w:r>
        <w:t>DOSYA NO: 2009/537</w:t>
      </w:r>
    </w:p>
    <w:p w:rsidR="00B73083" w:rsidRDefault="00B73083">
      <w:pPr>
        <w:pStyle w:val="Gvdemetni20"/>
        <w:shd w:val="clear" w:color="auto" w:fill="auto"/>
        <w:spacing w:before="0"/>
        <w:ind w:left="220"/>
      </w:pPr>
    </w:p>
    <w:p w:rsidR="00C07A0B" w:rsidRDefault="00CF23C2">
      <w:pPr>
        <w:pStyle w:val="Gvdemetni20"/>
        <w:shd w:val="clear" w:color="auto" w:fill="auto"/>
        <w:spacing w:before="0"/>
        <w:ind w:left="220"/>
      </w:pPr>
      <w:r>
        <w:t>1- Taşınmazın Tapu Kaydı, Hali Hazır Durumu, İmar Durumu :</w:t>
      </w:r>
    </w:p>
    <w:p w:rsidR="00B73083" w:rsidRDefault="00B73083">
      <w:pPr>
        <w:pStyle w:val="Gvdemetni20"/>
        <w:shd w:val="clear" w:color="auto" w:fill="auto"/>
        <w:spacing w:before="0"/>
        <w:ind w:left="220"/>
      </w:pPr>
    </w:p>
    <w:p w:rsidR="00C07A0B" w:rsidRDefault="00CF23C2">
      <w:pPr>
        <w:pStyle w:val="Gvdemetni0"/>
        <w:shd w:val="clear" w:color="auto" w:fill="auto"/>
        <w:ind w:left="220" w:right="20"/>
      </w:pPr>
      <w:r>
        <w:t>Artvin İli, Hopa İlçesi, Merkez Kuledibi Mahallesi, Orta Hopa Caddesi, 102 ada, 16 parsel de bulunan 1.297,00 metrekarelik 5 katlı kargir bina, arsa ve müştemilattan oluşan taşınmaz. Taşınmaz konumu gereği Hopa-Sarp karayolu üzerinde bulunup, yola cepheli ve ilçe merkezine, okul, banka ve çeşitli kamu binalarına mesafesi yakındır. Taşınmaz üzerindeki bina betornarme çerçeve sınıfında bodrum+zemin+ 5 katlı bir yapı olup, otel olarak kullanılmaktadır. Binanın dış cephe sıvası ve boyasının ya</w:t>
      </w:r>
      <w:r>
        <w:softHyphen/>
        <w:t>pılmış olduğu, pencere gibi akşamlarının pvc imalatından oluştuğu anlaşılmış olup, binada asansör ve kalorifer bulunmakta</w:t>
      </w:r>
      <w:r>
        <w:softHyphen/>
        <w:t>dır. Taşınmaz üzerindeki bina yaklaşık 30 yıllık olup, eskime ve yıpranma payı %25 dir. Anılan yapı betornarme çerçeve stan</w:t>
      </w:r>
      <w:r>
        <w:softHyphen/>
        <w:t>dartlarında olup, Bayındırlık ve İskan Bakanlığının tebliğine göre IV. Sınıf A grubu yapılara girmektedir. Taşınmaz belediye imar planı içinde yer almaktadır.</w:t>
      </w:r>
    </w:p>
    <w:p w:rsidR="00B73083" w:rsidRDefault="00B73083">
      <w:pPr>
        <w:pStyle w:val="Gvdemetni0"/>
        <w:shd w:val="clear" w:color="auto" w:fill="auto"/>
        <w:ind w:left="220" w:right="20"/>
      </w:pPr>
    </w:p>
    <w:p w:rsidR="00B73083" w:rsidRDefault="00CF23C2">
      <w:pPr>
        <w:pStyle w:val="Gvdemetni20"/>
        <w:shd w:val="clear" w:color="auto" w:fill="auto"/>
        <w:spacing w:before="0"/>
        <w:ind w:left="220" w:right="3740"/>
        <w:jc w:val="left"/>
        <w:rPr>
          <w:rStyle w:val="Gvdemetni2KalnDeil"/>
        </w:rPr>
      </w:pPr>
      <w:r>
        <w:t xml:space="preserve">Muhammen Bedeli: </w:t>
      </w:r>
      <w:r>
        <w:rPr>
          <w:rStyle w:val="Gvdemetni2KalnDeil"/>
        </w:rPr>
        <w:t xml:space="preserve">2.607.682,81 TL </w:t>
      </w:r>
      <w:r>
        <w:t xml:space="preserve">Satış Saati: </w:t>
      </w:r>
      <w:r>
        <w:rPr>
          <w:rStyle w:val="Gvdemetni2KalnDeil"/>
        </w:rPr>
        <w:t xml:space="preserve">10:30 - 10:35 Arası </w:t>
      </w:r>
    </w:p>
    <w:p w:rsidR="00B73083" w:rsidRDefault="00B73083">
      <w:pPr>
        <w:pStyle w:val="Gvdemetni20"/>
        <w:shd w:val="clear" w:color="auto" w:fill="auto"/>
        <w:spacing w:before="0"/>
        <w:ind w:left="220" w:right="3740"/>
        <w:jc w:val="left"/>
      </w:pPr>
    </w:p>
    <w:p w:rsidR="00C07A0B" w:rsidRDefault="00CF23C2">
      <w:pPr>
        <w:pStyle w:val="Gvdemetni20"/>
        <w:shd w:val="clear" w:color="auto" w:fill="auto"/>
        <w:spacing w:before="0"/>
        <w:ind w:left="220" w:right="3740"/>
        <w:jc w:val="left"/>
      </w:pPr>
      <w:r>
        <w:t>Satış Şartları:</w:t>
      </w:r>
    </w:p>
    <w:p w:rsidR="00B73083" w:rsidRDefault="00B73083">
      <w:pPr>
        <w:pStyle w:val="Gvdemetni20"/>
        <w:shd w:val="clear" w:color="auto" w:fill="auto"/>
        <w:spacing w:before="0"/>
        <w:ind w:left="220" w:right="3740"/>
        <w:jc w:val="left"/>
      </w:pPr>
    </w:p>
    <w:p w:rsidR="00B73083" w:rsidRDefault="00CF23C2" w:rsidP="00B73083">
      <w:pPr>
        <w:pStyle w:val="Gvdemetni0"/>
        <w:numPr>
          <w:ilvl w:val="0"/>
          <w:numId w:val="1"/>
        </w:numPr>
        <w:shd w:val="clear" w:color="auto" w:fill="auto"/>
        <w:tabs>
          <w:tab w:val="left" w:pos="422"/>
        </w:tabs>
        <w:ind w:left="220" w:right="20"/>
      </w:pPr>
      <w:r>
        <w:t>Birinci açık artırma 29.06.2012 günü yukarıda belirtilen saatler arasında HOPA ADLİYESİ OTOPARKI HOPA adresinde açık artırma suretiyle yapılacaktır. Bu artırmada tahmin edilen değerin %60'ını ve rüçhanlı alacaklılar varsa alacakları topla</w:t>
      </w:r>
      <w:r>
        <w:softHyphen/>
        <w:t>mını ve satış ve paylaştırma giderlerini geçmek şartı ile ihale olunur. Böyle bir bedele alıcı çıkmazsa en çok artıranın taah</w:t>
      </w:r>
      <w:r>
        <w:softHyphen/>
        <w:t>hüdü saklı kalmak şartiyle 09.07.2012 günü HOPA ADLİYESİ OTOPARKI HOPA adresinde yukarıda belirtilen saatler arasında ikinci artırmaya çıkarılacaktır. Bu artırmada da rüçhanlı alacaklıların alacakları toplamını, satış ve paylaştırma giderlerini geç</w:t>
      </w:r>
      <w:r>
        <w:softHyphen/>
        <w:t>mesi ve artırma bedelinin malın tahmin edilen kıymetinin %40'ını bulması lazımdır. Böyle bir bedelle alıcı çıkmazsa satış ta</w:t>
      </w:r>
      <w:r>
        <w:softHyphen/>
        <w:t>lebi düşecektir.</w:t>
      </w:r>
    </w:p>
    <w:p w:rsidR="00B73083" w:rsidRDefault="00CF23C2" w:rsidP="00B73083">
      <w:pPr>
        <w:pStyle w:val="Gvdemetni0"/>
        <w:numPr>
          <w:ilvl w:val="0"/>
          <w:numId w:val="1"/>
        </w:numPr>
        <w:shd w:val="clear" w:color="auto" w:fill="auto"/>
        <w:tabs>
          <w:tab w:val="left" w:pos="417"/>
        </w:tabs>
        <w:ind w:left="220" w:right="20"/>
      </w:pPr>
      <w:r>
        <w:t>Artırmaya iştirak edeceklerin, tahmin edilen kıymetin %20'si nispetinde Türk Lirası peşin para veya bu miktar kadar milli bir bankanın teminat mektubunu vermeleri lazımdır. Satış peşin para iledir. Alıcı istediğinde 10 günü geçmemek üzere mehil verilebilir. Tapu alım harcı, damga vergisi ile K.D.V. alıcıya aittir. Birikmiş vergiler ve tellaliye ücreti satış bedelinden ödenir.</w:t>
      </w:r>
    </w:p>
    <w:p w:rsidR="00B73083" w:rsidRDefault="00CF23C2" w:rsidP="00B73083">
      <w:pPr>
        <w:pStyle w:val="Gvdemetni0"/>
        <w:numPr>
          <w:ilvl w:val="0"/>
          <w:numId w:val="1"/>
        </w:numPr>
        <w:shd w:val="clear" w:color="auto" w:fill="auto"/>
        <w:tabs>
          <w:tab w:val="left" w:pos="417"/>
        </w:tabs>
        <w:ind w:left="220" w:right="20"/>
      </w:pPr>
      <w:r>
        <w:t>ipotek sahibi alacaklılarla diğer ilgililerin (*) bu taşınmaz üzerindeki haklarını hususiyle faiz ve masrafa dair olan iddiaları</w:t>
      </w:r>
      <w:r>
        <w:softHyphen/>
        <w:t>nı dayanağı belgeler ile on beş gün içinde dairemize bildirmeleri lazımdır. Aksi takdirde hakları tapu sicili ile sabit olmadı ça- paylaştırmadan hariç bırakılacaktır.</w:t>
      </w:r>
    </w:p>
    <w:p w:rsidR="00B73083" w:rsidRDefault="00CF23C2" w:rsidP="00B73083">
      <w:pPr>
        <w:pStyle w:val="Gvdemetni0"/>
        <w:numPr>
          <w:ilvl w:val="0"/>
          <w:numId w:val="1"/>
        </w:numPr>
        <w:shd w:val="clear" w:color="auto" w:fill="auto"/>
        <w:tabs>
          <w:tab w:val="left" w:pos="417"/>
        </w:tabs>
        <w:ind w:left="220" w:right="20"/>
      </w:pPr>
      <w:r>
        <w:t>Satış bedeli hemen veya verilen mühlet içinde ödenmezse icra iflas Kanununun 133 üncü maddesi gereğince ihale fes</w:t>
      </w:r>
      <w:r>
        <w:softHyphen/>
        <w:t>hedilir. İki ihale arasındaki farktan ve %10 faizden alıcı ve kefilleri mesul tutulacak ve hiç bir hükme hacet kalmadan kendile</w:t>
      </w:r>
      <w:r>
        <w:softHyphen/>
        <w:t>rinden tahsil edilecektir.</w:t>
      </w:r>
    </w:p>
    <w:p w:rsidR="00B73083" w:rsidRDefault="00CF23C2" w:rsidP="00B73083">
      <w:pPr>
        <w:pStyle w:val="Gvdemetni0"/>
        <w:numPr>
          <w:ilvl w:val="0"/>
          <w:numId w:val="1"/>
        </w:numPr>
        <w:shd w:val="clear" w:color="auto" w:fill="auto"/>
        <w:tabs>
          <w:tab w:val="left" w:pos="407"/>
        </w:tabs>
        <w:ind w:left="220" w:right="20"/>
      </w:pPr>
      <w:r>
        <w:t>Şartname, ilan tarihinden itibaren herkesin görebilmesi için dairede açık olup gideri verildiği takdirde isteyen alıcıya bir ör</w:t>
      </w:r>
      <w:r>
        <w:softHyphen/>
        <w:t>neği gönderilebilir.</w:t>
      </w:r>
    </w:p>
    <w:p w:rsidR="00C07A0B" w:rsidRDefault="00CF23C2">
      <w:pPr>
        <w:pStyle w:val="Gvdemetni0"/>
        <w:numPr>
          <w:ilvl w:val="0"/>
          <w:numId w:val="1"/>
        </w:numPr>
        <w:shd w:val="clear" w:color="auto" w:fill="auto"/>
        <w:tabs>
          <w:tab w:val="left" w:pos="412"/>
        </w:tabs>
        <w:ind w:left="220" w:right="20"/>
      </w:pPr>
      <w:r>
        <w:t>Satışa iştirak edenlerin şartnameyi görmüş ve münderecatını kabul etmiş sayılacakları, başkaca bilgi almak isteyeni yu</w:t>
      </w:r>
      <w:r>
        <w:softHyphen/>
        <w:t>karıda yazılı dosya numarasıyla müdürlüğümüze başvurmaları ilan olunur.</w:t>
      </w:r>
    </w:p>
    <w:p w:rsidR="00C07A0B" w:rsidRDefault="00CF23C2">
      <w:pPr>
        <w:pStyle w:val="Gvdemetni0"/>
        <w:shd w:val="clear" w:color="auto" w:fill="auto"/>
        <w:ind w:left="220"/>
      </w:pPr>
      <w:r>
        <w:t>iş bu ilan tebligat yapılamayan ilgililere tebligat yerine kaim olmak üzere ilan olunur,</w:t>
      </w:r>
    </w:p>
    <w:p w:rsidR="00C07A0B" w:rsidRDefault="00CF23C2">
      <w:pPr>
        <w:pStyle w:val="Gvdemetni0"/>
        <w:shd w:val="clear" w:color="auto" w:fill="auto"/>
        <w:tabs>
          <w:tab w:val="left" w:pos="6566"/>
        </w:tabs>
        <w:spacing w:after="39"/>
        <w:ind w:left="220"/>
      </w:pPr>
      <w:r>
        <w:t>(*)İlgililer tabirine irtifak hakkı sahipleride dahildir. (İİKm.126)</w:t>
      </w:r>
      <w:r>
        <w:tab/>
      </w:r>
      <w:r>
        <w:rPr>
          <w:rStyle w:val="GvdemetniKaln"/>
        </w:rPr>
        <w:t xml:space="preserve">(Basın: 31983- </w:t>
      </w:r>
      <w:hyperlink r:id="rId7" w:history="1">
        <w:r>
          <w:rPr>
            <w:rStyle w:val="Kpr"/>
            <w:lang w:val="en-US"/>
          </w:rPr>
          <w:t>www.bik.gov.tr</w:t>
        </w:r>
      </w:hyperlink>
      <w:r>
        <w:rPr>
          <w:rStyle w:val="GvdemetniKaln"/>
        </w:rPr>
        <w:t>)</w:t>
      </w:r>
    </w:p>
    <w:sectPr w:rsidR="00C07A0B" w:rsidSect="00C07A0B">
      <w:type w:val="continuous"/>
      <w:pgSz w:w="11909" w:h="16834"/>
      <w:pgMar w:top="4448" w:right="1548" w:bottom="5029" w:left="142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3F5" w:rsidRDefault="004813F5" w:rsidP="00C07A0B">
      <w:r>
        <w:separator/>
      </w:r>
    </w:p>
  </w:endnote>
  <w:endnote w:type="continuationSeparator" w:id="1">
    <w:p w:rsidR="004813F5" w:rsidRDefault="004813F5" w:rsidP="00C07A0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3F5" w:rsidRDefault="004813F5"/>
  </w:footnote>
  <w:footnote w:type="continuationSeparator" w:id="1">
    <w:p w:rsidR="004813F5" w:rsidRDefault="004813F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C3EBC"/>
    <w:multiLevelType w:val="multilevel"/>
    <w:tmpl w:val="353248A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C07A0B"/>
    <w:rsid w:val="00084628"/>
    <w:rsid w:val="003C4BBC"/>
    <w:rsid w:val="004813F5"/>
    <w:rsid w:val="00B73083"/>
    <w:rsid w:val="00C07A0B"/>
    <w:rsid w:val="00CF23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7A0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C07A0B"/>
    <w:rPr>
      <w:color w:val="000080"/>
      <w:u w:val="single"/>
    </w:rPr>
  </w:style>
  <w:style w:type="character" w:customStyle="1" w:styleId="Balk1">
    <w:name w:val="Başlık #1_"/>
    <w:basedOn w:val="VarsaylanParagrafYazTipi"/>
    <w:link w:val="Balk10"/>
    <w:rsid w:val="00C07A0B"/>
    <w:rPr>
      <w:rFonts w:ascii="Arial" w:eastAsia="Arial" w:hAnsi="Arial" w:cs="Arial"/>
      <w:b/>
      <w:bCs/>
      <w:i w:val="0"/>
      <w:iCs w:val="0"/>
      <w:smallCaps w:val="0"/>
      <w:strike w:val="0"/>
      <w:sz w:val="27"/>
      <w:szCs w:val="27"/>
      <w:u w:val="none"/>
    </w:rPr>
  </w:style>
  <w:style w:type="character" w:customStyle="1" w:styleId="Balk11">
    <w:name w:val="Başlık #1"/>
    <w:basedOn w:val="Balk1"/>
    <w:rsid w:val="00C07A0B"/>
    <w:rPr>
      <w:color w:val="FFFFFF"/>
      <w:spacing w:val="0"/>
      <w:w w:val="100"/>
      <w:position w:val="0"/>
      <w:lang w:val="tr-TR"/>
    </w:rPr>
  </w:style>
  <w:style w:type="character" w:customStyle="1" w:styleId="Gvdemetni2">
    <w:name w:val="Gövde metni (2)_"/>
    <w:basedOn w:val="VarsaylanParagrafYazTipi"/>
    <w:link w:val="Gvdemetni20"/>
    <w:rsid w:val="00C07A0B"/>
    <w:rPr>
      <w:rFonts w:ascii="Arial" w:eastAsia="Arial" w:hAnsi="Arial" w:cs="Arial"/>
      <w:b/>
      <w:bCs/>
      <w:i w:val="0"/>
      <w:iCs w:val="0"/>
      <w:smallCaps w:val="0"/>
      <w:strike w:val="0"/>
      <w:sz w:val="15"/>
      <w:szCs w:val="15"/>
      <w:u w:val="none"/>
    </w:rPr>
  </w:style>
  <w:style w:type="character" w:customStyle="1" w:styleId="Gvdemetni">
    <w:name w:val="Gövde metni_"/>
    <w:basedOn w:val="VarsaylanParagrafYazTipi"/>
    <w:link w:val="Gvdemetni0"/>
    <w:rsid w:val="00C07A0B"/>
    <w:rPr>
      <w:rFonts w:ascii="Arial" w:eastAsia="Arial" w:hAnsi="Arial" w:cs="Arial"/>
      <w:b w:val="0"/>
      <w:bCs w:val="0"/>
      <w:i w:val="0"/>
      <w:iCs w:val="0"/>
      <w:smallCaps w:val="0"/>
      <w:strike w:val="0"/>
      <w:sz w:val="15"/>
      <w:szCs w:val="15"/>
      <w:u w:val="none"/>
    </w:rPr>
  </w:style>
  <w:style w:type="character" w:customStyle="1" w:styleId="Gvdemetni2KalnDeil">
    <w:name w:val="Gövde metni (2) + Kalın Değil"/>
    <w:basedOn w:val="Gvdemetni2"/>
    <w:rsid w:val="00C07A0B"/>
    <w:rPr>
      <w:b/>
      <w:bCs/>
      <w:color w:val="000000"/>
      <w:spacing w:val="0"/>
      <w:w w:val="100"/>
      <w:position w:val="0"/>
      <w:lang w:val="tr-TR"/>
    </w:rPr>
  </w:style>
  <w:style w:type="character" w:customStyle="1" w:styleId="GvdemetniKaln">
    <w:name w:val="Gövde metni + Kalın"/>
    <w:basedOn w:val="Gvdemetni"/>
    <w:rsid w:val="00C07A0B"/>
    <w:rPr>
      <w:b/>
      <w:bCs/>
      <w:color w:val="000000"/>
      <w:spacing w:val="0"/>
      <w:w w:val="100"/>
      <w:position w:val="0"/>
      <w:lang w:val="tr-TR"/>
    </w:rPr>
  </w:style>
  <w:style w:type="character" w:customStyle="1" w:styleId="Gvdemetni3">
    <w:name w:val="Gövde metni (3)_"/>
    <w:basedOn w:val="VarsaylanParagrafYazTipi"/>
    <w:link w:val="Gvdemetni30"/>
    <w:rsid w:val="00C07A0B"/>
    <w:rPr>
      <w:rFonts w:ascii="Arial" w:eastAsia="Arial" w:hAnsi="Arial" w:cs="Arial"/>
      <w:b/>
      <w:bCs/>
      <w:i w:val="0"/>
      <w:iCs w:val="0"/>
      <w:smallCaps w:val="0"/>
      <w:strike w:val="0"/>
      <w:sz w:val="19"/>
      <w:szCs w:val="19"/>
      <w:u w:val="none"/>
    </w:rPr>
  </w:style>
  <w:style w:type="character" w:customStyle="1" w:styleId="Gvdemetni31">
    <w:name w:val="Gövde metni (3)"/>
    <w:basedOn w:val="Gvdemetni3"/>
    <w:rsid w:val="00C07A0B"/>
    <w:rPr>
      <w:color w:val="FFFFFF"/>
      <w:spacing w:val="0"/>
      <w:w w:val="100"/>
      <w:position w:val="0"/>
      <w:lang w:val="tr-TR"/>
    </w:rPr>
  </w:style>
  <w:style w:type="character" w:customStyle="1" w:styleId="Balk2">
    <w:name w:val="Başlık #2_"/>
    <w:basedOn w:val="VarsaylanParagrafYazTipi"/>
    <w:link w:val="Balk20"/>
    <w:rsid w:val="00C07A0B"/>
    <w:rPr>
      <w:rFonts w:ascii="Arial" w:eastAsia="Arial" w:hAnsi="Arial" w:cs="Arial"/>
      <w:b w:val="0"/>
      <w:bCs w:val="0"/>
      <w:i w:val="0"/>
      <w:iCs w:val="0"/>
      <w:smallCaps w:val="0"/>
      <w:strike w:val="0"/>
      <w:spacing w:val="-40"/>
      <w:sz w:val="25"/>
      <w:szCs w:val="25"/>
      <w:u w:val="none"/>
    </w:rPr>
  </w:style>
  <w:style w:type="character" w:customStyle="1" w:styleId="Balk275pt-1ptbolukbraklyor">
    <w:name w:val="Başlık #2 + 7;5 pt;-1 pt boşluk bırakılıyor"/>
    <w:basedOn w:val="Balk2"/>
    <w:rsid w:val="00C07A0B"/>
    <w:rPr>
      <w:color w:val="000000"/>
      <w:spacing w:val="-20"/>
      <w:w w:val="100"/>
      <w:position w:val="0"/>
      <w:sz w:val="15"/>
      <w:szCs w:val="15"/>
      <w:lang w:val="tr-TR"/>
    </w:rPr>
  </w:style>
  <w:style w:type="paragraph" w:customStyle="1" w:styleId="Balk10">
    <w:name w:val="Başlık #1"/>
    <w:basedOn w:val="Normal"/>
    <w:link w:val="Balk1"/>
    <w:rsid w:val="00C07A0B"/>
    <w:pPr>
      <w:shd w:val="clear" w:color="auto" w:fill="FFFFFF"/>
      <w:spacing w:after="60" w:line="302" w:lineRule="exact"/>
      <w:jc w:val="center"/>
      <w:outlineLvl w:val="0"/>
    </w:pPr>
    <w:rPr>
      <w:rFonts w:ascii="Arial" w:eastAsia="Arial" w:hAnsi="Arial" w:cs="Arial"/>
      <w:b/>
      <w:bCs/>
      <w:sz w:val="27"/>
      <w:szCs w:val="27"/>
    </w:rPr>
  </w:style>
  <w:style w:type="paragraph" w:customStyle="1" w:styleId="Gvdemetni20">
    <w:name w:val="Gövde metni (2)"/>
    <w:basedOn w:val="Normal"/>
    <w:link w:val="Gvdemetni2"/>
    <w:rsid w:val="00C07A0B"/>
    <w:pPr>
      <w:shd w:val="clear" w:color="auto" w:fill="FFFFFF"/>
      <w:spacing w:before="60" w:line="163" w:lineRule="exact"/>
      <w:jc w:val="both"/>
    </w:pPr>
    <w:rPr>
      <w:rFonts w:ascii="Arial" w:eastAsia="Arial" w:hAnsi="Arial" w:cs="Arial"/>
      <w:b/>
      <w:bCs/>
      <w:sz w:val="15"/>
      <w:szCs w:val="15"/>
    </w:rPr>
  </w:style>
  <w:style w:type="paragraph" w:customStyle="1" w:styleId="Gvdemetni0">
    <w:name w:val="Gövde metni"/>
    <w:basedOn w:val="Normal"/>
    <w:link w:val="Gvdemetni"/>
    <w:rsid w:val="00C07A0B"/>
    <w:pPr>
      <w:shd w:val="clear" w:color="auto" w:fill="FFFFFF"/>
      <w:spacing w:line="163" w:lineRule="exact"/>
      <w:jc w:val="both"/>
    </w:pPr>
    <w:rPr>
      <w:rFonts w:ascii="Arial" w:eastAsia="Arial" w:hAnsi="Arial" w:cs="Arial"/>
      <w:sz w:val="15"/>
      <w:szCs w:val="15"/>
    </w:rPr>
  </w:style>
  <w:style w:type="paragraph" w:customStyle="1" w:styleId="Gvdemetni30">
    <w:name w:val="Gövde metni (3)"/>
    <w:basedOn w:val="Normal"/>
    <w:link w:val="Gvdemetni3"/>
    <w:rsid w:val="00C07A0B"/>
    <w:pPr>
      <w:shd w:val="clear" w:color="auto" w:fill="FFFFFF"/>
      <w:spacing w:before="60" w:after="180" w:line="0" w:lineRule="atLeast"/>
      <w:jc w:val="center"/>
    </w:pPr>
    <w:rPr>
      <w:rFonts w:ascii="Arial" w:eastAsia="Arial" w:hAnsi="Arial" w:cs="Arial"/>
      <w:b/>
      <w:bCs/>
      <w:sz w:val="19"/>
      <w:szCs w:val="19"/>
    </w:rPr>
  </w:style>
  <w:style w:type="paragraph" w:customStyle="1" w:styleId="Balk20">
    <w:name w:val="Başlık #2"/>
    <w:basedOn w:val="Normal"/>
    <w:link w:val="Balk2"/>
    <w:rsid w:val="00C07A0B"/>
    <w:pPr>
      <w:shd w:val="clear" w:color="auto" w:fill="FFFFFF"/>
      <w:spacing w:before="180" w:line="0" w:lineRule="atLeast"/>
      <w:outlineLvl w:val="1"/>
    </w:pPr>
    <w:rPr>
      <w:rFonts w:ascii="Arial" w:eastAsia="Arial" w:hAnsi="Arial" w:cs="Arial"/>
      <w:spacing w:val="-40"/>
      <w:sz w:val="25"/>
      <w:szCs w:val="2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tktk</cp:lastModifiedBy>
  <cp:revision>2</cp:revision>
  <dcterms:created xsi:type="dcterms:W3CDTF">2012-05-22T08:51:00Z</dcterms:created>
  <dcterms:modified xsi:type="dcterms:W3CDTF">2012-05-22T09:32:00Z</dcterms:modified>
</cp:coreProperties>
</file>