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31C" w:rsidRDefault="008A3209">
      <w:pPr>
        <w:pStyle w:val="Gvdemetni50"/>
        <w:framePr w:w="6442" w:h="134" w:hRule="exact" w:wrap="none" w:vAnchor="page" w:hAnchor="page" w:x="889" w:y="689"/>
        <w:shd w:val="clear" w:color="auto" w:fill="auto"/>
        <w:spacing w:line="110" w:lineRule="exact"/>
        <w:ind w:left="2904" w:right="2702"/>
      </w:pPr>
      <w:proofErr w:type="spellStart"/>
      <w:r>
        <w:t>fimi</w:t>
      </w:r>
      <w:proofErr w:type="spellEnd"/>
      <w:r>
        <w:t xml:space="preserve"> </w:t>
      </w:r>
      <w:proofErr w:type="spellStart"/>
      <w:r>
        <w:t>uuruıııu</w:t>
      </w:r>
      <w:proofErr w:type="spellEnd"/>
      <w:r>
        <w:t>.</w:t>
      </w:r>
    </w:p>
    <w:p w:rsidR="00F0131C" w:rsidRDefault="008A3209">
      <w:pPr>
        <w:pStyle w:val="Gvdemetni0"/>
        <w:framePr w:w="6442" w:h="10997" w:hRule="exact" w:wrap="none" w:vAnchor="page" w:hAnchor="page" w:x="889" w:y="560"/>
        <w:shd w:val="clear" w:color="auto" w:fill="auto"/>
        <w:ind w:left="60" w:right="260"/>
      </w:pPr>
      <w:r>
        <w:t xml:space="preserve">Ankara ili, Keçiören ilçesi, </w:t>
      </w:r>
      <w:proofErr w:type="spellStart"/>
      <w:r>
        <w:t>Kavacık</w:t>
      </w:r>
      <w:proofErr w:type="spellEnd"/>
      <w:r>
        <w:t xml:space="preserve"> Subayevleri malı 33847 ada 2 parsel 3. kat 12 </w:t>
      </w:r>
      <w:proofErr w:type="spellStart"/>
      <w:r>
        <w:t>nolu</w:t>
      </w:r>
      <w:proofErr w:type="spellEnd"/>
      <w:r>
        <w:t xml:space="preserve"> 110/1083 arsa paylı</w:t>
      </w:r>
      <w:r>
        <w:br/>
        <w:t>çatı aralı mesken niteliğindeki taşınmaz bir borç nedeniyle açık artırma suretiyle satılacaktır. Taşınmaz Ankara</w:t>
      </w:r>
      <w:r>
        <w:br/>
        <w:t xml:space="preserve">ili, Keçiören ilçesi, </w:t>
      </w:r>
      <w:proofErr w:type="spellStart"/>
      <w:r>
        <w:t>Kavacık</w:t>
      </w:r>
      <w:proofErr w:type="spellEnd"/>
      <w:r>
        <w:t xml:space="preserve"> Subayevleri mah (şefkat mahallesi) 57. sokak üzerinde 24 kapı </w:t>
      </w:r>
      <w:proofErr w:type="spellStart"/>
      <w:r>
        <w:t>nolu</w:t>
      </w:r>
      <w:proofErr w:type="spellEnd"/>
      <w:r>
        <w:t xml:space="preserve"> pembe yalı</w:t>
      </w:r>
      <w:r>
        <w:br/>
        <w:t xml:space="preserve">apt 3 kat 12 </w:t>
      </w:r>
      <w:proofErr w:type="spellStart"/>
      <w:r>
        <w:t>nolu</w:t>
      </w:r>
      <w:proofErr w:type="spellEnd"/>
      <w:r>
        <w:t xml:space="preserve"> çatı aralı mesken 33847 ada 2 parselde de </w:t>
      </w:r>
      <w:proofErr w:type="gramStart"/>
      <w:r>
        <w:t>kain</w:t>
      </w:r>
      <w:proofErr w:type="gramEnd"/>
      <w:r>
        <w:t xml:space="preserve"> 1.083,00 m</w:t>
      </w:r>
      <w:r>
        <w:rPr>
          <w:vertAlign w:val="superscript"/>
        </w:rPr>
        <w:t>2</w:t>
      </w:r>
      <w:r>
        <w:t xml:space="preserve"> arsa üzerine </w:t>
      </w:r>
      <w:proofErr w:type="spellStart"/>
      <w:r>
        <w:t>inşaa</w:t>
      </w:r>
      <w:proofErr w:type="spellEnd"/>
      <w:r>
        <w:t xml:space="preserve"> edilmiştir.</w:t>
      </w:r>
      <w:r>
        <w:br/>
        <w:t xml:space="preserve">Binanın giriş kapısı </w:t>
      </w:r>
      <w:proofErr w:type="spellStart"/>
      <w:r>
        <w:t>aiimünyum</w:t>
      </w:r>
      <w:proofErr w:type="spellEnd"/>
      <w:r>
        <w:t xml:space="preserve"> ve </w:t>
      </w:r>
      <w:proofErr w:type="gramStart"/>
      <w:r>
        <w:t>rüzgarlığı</w:t>
      </w:r>
      <w:proofErr w:type="gramEnd"/>
      <w:r>
        <w:t xml:space="preserve"> ahşap doğramadır. Bina asansörlüdür. Giriş katı 1 oda salon </w:t>
      </w:r>
      <w:proofErr w:type="gramStart"/>
      <w:r>
        <w:t>antre</w:t>
      </w:r>
      <w:proofErr w:type="gramEnd"/>
      <w:r>
        <w:br/>
        <w:t xml:space="preserve">koridor mutfak banyo </w:t>
      </w:r>
      <w:proofErr w:type="spellStart"/>
      <w:r>
        <w:t>wc</w:t>
      </w:r>
      <w:proofErr w:type="spellEnd"/>
      <w:r>
        <w:t xml:space="preserve"> ve 3 adet balkondan müteşekkildir. Çatı katı 4 oda hol banyo </w:t>
      </w:r>
      <w:proofErr w:type="spellStart"/>
      <w:r>
        <w:t>banyo</w:t>
      </w:r>
      <w:proofErr w:type="spellEnd"/>
      <w:r>
        <w:t xml:space="preserve"> teras ve 1 adet</w:t>
      </w:r>
      <w:r>
        <w:br/>
        <w:t xml:space="preserve">balkon olmak üzere fiili durumda toplam 5 oda salon </w:t>
      </w:r>
      <w:proofErr w:type="gramStart"/>
      <w:r>
        <w:t>antre</w:t>
      </w:r>
      <w:proofErr w:type="gramEnd"/>
      <w:r>
        <w:t xml:space="preserve"> koridor hol mutfak 2 banyo </w:t>
      </w:r>
      <w:proofErr w:type="spellStart"/>
      <w:r>
        <w:t>wc</w:t>
      </w:r>
      <w:proofErr w:type="spellEnd"/>
      <w:r>
        <w:t xml:space="preserve"> teras ve 4 adet</w:t>
      </w:r>
      <w:r>
        <w:br/>
        <w:t xml:space="preserve">balkondan müteşekkildir. Dış kapısı çelik iç kapılar panel tipi </w:t>
      </w:r>
      <w:proofErr w:type="spellStart"/>
      <w:r>
        <w:t>pencerier</w:t>
      </w:r>
      <w:proofErr w:type="spellEnd"/>
      <w:r>
        <w:t xml:space="preserve"> vernikli ahşap doğrama ve ısı camlıdır.</w:t>
      </w:r>
      <w:r>
        <w:br/>
        <w:t xml:space="preserve">Salon ve </w:t>
      </w:r>
      <w:proofErr w:type="spellStart"/>
      <w:r>
        <w:t>odalann</w:t>
      </w:r>
      <w:proofErr w:type="spellEnd"/>
      <w:r>
        <w:t xml:space="preserve"> </w:t>
      </w:r>
      <w:proofErr w:type="spellStart"/>
      <w:r>
        <w:t>laminant</w:t>
      </w:r>
      <w:proofErr w:type="spellEnd"/>
      <w:r>
        <w:t xml:space="preserve"> parke kaplıdır. Antre koridor zemini halı kaplıdır. Mutfak zemini seramik kaplı olup</w:t>
      </w:r>
      <w:r>
        <w:br/>
        <w:t xml:space="preserve">Ankastre ürün kullanımı mevcuttur. Kat merdiveni halı kaplı </w:t>
      </w:r>
      <w:proofErr w:type="gramStart"/>
      <w:r>
        <w:t>olup.ferforje</w:t>
      </w:r>
      <w:proofErr w:type="gramEnd"/>
      <w:r>
        <w:t xml:space="preserve"> demir korkulukludur. Kombi cihazlı ve</w:t>
      </w:r>
      <w:r>
        <w:br/>
        <w:t xml:space="preserve">doğalgazlı kat </w:t>
      </w:r>
      <w:proofErr w:type="spellStart"/>
      <w:r>
        <w:t>kalorifeılidir</w:t>
      </w:r>
      <w:proofErr w:type="spellEnd"/>
      <w:r>
        <w:t xml:space="preserve">.Net alan </w:t>
      </w:r>
      <w:proofErr w:type="gramStart"/>
      <w:r>
        <w:t>243.00</w:t>
      </w:r>
      <w:proofErr w:type="gramEnd"/>
      <w:r>
        <w:t xml:space="preserve"> m</w:t>
      </w:r>
      <w:r>
        <w:rPr>
          <w:vertAlign w:val="superscript"/>
        </w:rPr>
        <w:t>2</w:t>
      </w:r>
      <w:r>
        <w:t xml:space="preserve"> </w:t>
      </w:r>
      <w:proofErr w:type="spellStart"/>
      <w:r>
        <w:t>dir</w:t>
      </w:r>
      <w:proofErr w:type="spellEnd"/>
      <w:r>
        <w:t>. Taşınmaz Keçiören Belediye imar sınırları içerisinde kalmak-</w:t>
      </w:r>
      <w:r>
        <w:br/>
        <w:t>tadır. Satıştan kaynaklanan % 18 KDV alıcıya aittir.</w:t>
      </w:r>
    </w:p>
    <w:p w:rsidR="00F0131C" w:rsidRDefault="008A3209">
      <w:pPr>
        <w:pStyle w:val="Gvdemetni30"/>
        <w:framePr w:w="6442" w:h="10997" w:hRule="exact" w:wrap="none" w:vAnchor="page" w:hAnchor="page" w:x="889" w:y="560"/>
        <w:shd w:val="clear" w:color="auto" w:fill="auto"/>
        <w:tabs>
          <w:tab w:val="left" w:pos="5839"/>
        </w:tabs>
        <w:ind w:left="60" w:right="177"/>
      </w:pPr>
      <w:r>
        <w:t xml:space="preserve">Muhammen Bedeli: </w:t>
      </w:r>
      <w:r>
        <w:rPr>
          <w:rStyle w:val="Gvdemetni3KalnDeil0ptbolukbraklyor66lek"/>
        </w:rPr>
        <w:t>362.750,00 TL</w:t>
      </w:r>
      <w:r>
        <w:rPr>
          <w:rStyle w:val="Gvdemetni3KalnDeil0ptbolukbraklyor66lek"/>
        </w:rPr>
        <w:tab/>
        <w:t>,</w:t>
      </w:r>
    </w:p>
    <w:p w:rsidR="00F0131C" w:rsidRDefault="008A3209">
      <w:pPr>
        <w:pStyle w:val="Gvdemetni30"/>
        <w:framePr w:w="6442" w:h="10997" w:hRule="exact" w:wrap="none" w:vAnchor="page" w:hAnchor="page" w:x="889" w:y="560"/>
        <w:shd w:val="clear" w:color="auto" w:fill="auto"/>
        <w:ind w:left="60" w:right="4480"/>
        <w:jc w:val="left"/>
      </w:pPr>
      <w:r>
        <w:t xml:space="preserve">Satış Saati: </w:t>
      </w:r>
      <w:proofErr w:type="gramStart"/>
      <w:r>
        <w:rPr>
          <w:rStyle w:val="Gvdemetni3KalnDeil0ptbolukbraklyor66lek"/>
        </w:rPr>
        <w:t>15:30</w:t>
      </w:r>
      <w:proofErr w:type="gramEnd"/>
      <w:r>
        <w:rPr>
          <w:rStyle w:val="Gvdemetni3KalnDeil0ptbolukbraklyor66lek"/>
        </w:rPr>
        <w:t xml:space="preserve"> -15:40 Arası</w:t>
      </w:r>
      <w:r>
        <w:rPr>
          <w:rStyle w:val="Gvdemetni3KalnDeil0ptbolukbraklyor66lek"/>
        </w:rPr>
        <w:br/>
      </w:r>
      <w:r>
        <w:t>Satış Şartları:</w:t>
      </w:r>
    </w:p>
    <w:p w:rsidR="00F0131C" w:rsidRDefault="008A3209">
      <w:pPr>
        <w:pStyle w:val="Gvdemetni0"/>
        <w:framePr w:w="6442" w:h="10997" w:hRule="exact" w:wrap="none" w:vAnchor="page" w:hAnchor="page" w:x="889" w:y="560"/>
        <w:numPr>
          <w:ilvl w:val="0"/>
          <w:numId w:val="1"/>
        </w:numPr>
        <w:shd w:val="clear" w:color="auto" w:fill="auto"/>
        <w:tabs>
          <w:tab w:val="left" w:pos="324"/>
        </w:tabs>
        <w:ind w:left="60" w:right="260"/>
      </w:pPr>
      <w:r>
        <w:t>Birinci açık artırma 25.02.2013 günü yukarıda belirtilen saatler arasında ANKARA ADUYESİ1 NOLU</w:t>
      </w:r>
      <w:r>
        <w:br/>
        <w:t>MEZAT SALONU adresinde açık artırma suretiyle yapılacaktır. Bu artırmada tahmin edilen değerin % 60'ını ve</w:t>
      </w:r>
      <w:r>
        <w:br/>
        <w:t>rüçhanlı alacaklılar varsa alacakları toplamını ve satış ve paylaştırma giderlerini geçmek şartı ile ihale olunur.</w:t>
      </w:r>
      <w:r>
        <w:br/>
        <w:t xml:space="preserve">Böyle bir bedele alıcı çıkmazsa en çok artıranın taahhüdü saklı kalmak </w:t>
      </w:r>
      <w:proofErr w:type="spellStart"/>
      <w:r>
        <w:t>şartiyle</w:t>
      </w:r>
      <w:proofErr w:type="spellEnd"/>
      <w:r>
        <w:t xml:space="preserve"> 07.03.2013 günü ANKARA</w:t>
      </w:r>
      <w:r>
        <w:br/>
        <w:t xml:space="preserve">ADUYESİ I NOLU MEZAT SALONU adresinde </w:t>
      </w:r>
      <w:proofErr w:type="spellStart"/>
      <w:r>
        <w:t>yukanda</w:t>
      </w:r>
      <w:proofErr w:type="spellEnd"/>
      <w:r>
        <w:t xml:space="preserve"> belirtilen saatler arasında ikinci artırmaya </w:t>
      </w:r>
      <w:proofErr w:type="spellStart"/>
      <w:r>
        <w:t>çıkanlacaktır</w:t>
      </w:r>
      <w:proofErr w:type="spellEnd"/>
      <w:r>
        <w:t>.</w:t>
      </w:r>
      <w:r>
        <w:br/>
        <w:t xml:space="preserve">Bu artırmada da rüçhanlı </w:t>
      </w:r>
      <w:proofErr w:type="spellStart"/>
      <w:r>
        <w:t>alacaklılann</w:t>
      </w:r>
      <w:proofErr w:type="spellEnd"/>
      <w:r>
        <w:t xml:space="preserve"> </w:t>
      </w:r>
      <w:proofErr w:type="spellStart"/>
      <w:r>
        <w:t>alacaklan</w:t>
      </w:r>
      <w:proofErr w:type="spellEnd"/>
      <w:r>
        <w:t xml:space="preserve"> toplamını, satış ve paylaştırma giderlerini geçmesi ve artırma</w:t>
      </w:r>
      <w:r>
        <w:br/>
        <w:t>bedelinin malın tahmin edilen kıymetinin % 40'ını bulması lazımdır. Böyle bir bedelle alıcı çıkmazsa satış talebi</w:t>
      </w:r>
      <w:r>
        <w:br/>
        <w:t>düşecektir.</w:t>
      </w:r>
    </w:p>
    <w:p w:rsidR="00F0131C" w:rsidRDefault="008A3209">
      <w:pPr>
        <w:pStyle w:val="Gvdemetni0"/>
        <w:framePr w:w="6442" w:h="10997" w:hRule="exact" w:wrap="none" w:vAnchor="page" w:hAnchor="page" w:x="889" w:y="560"/>
        <w:numPr>
          <w:ilvl w:val="0"/>
          <w:numId w:val="1"/>
        </w:numPr>
        <w:shd w:val="clear" w:color="auto" w:fill="auto"/>
        <w:tabs>
          <w:tab w:val="left" w:pos="310"/>
        </w:tabs>
        <w:ind w:left="60" w:right="260"/>
      </w:pPr>
      <w:r>
        <w:t>Artırmaya iştirak edeceklerin, tahmin edilen kıymetin % 20'si nispetinde Türk Lirası peşin para veya bu</w:t>
      </w:r>
      <w:r>
        <w:br/>
        <w:t>miktar kadar milli bir bankanın teminat mektubunu vermeleri lazımdır. Satış peşin para iledir. Alıcı istediğinde</w:t>
      </w:r>
      <w:r>
        <w:br/>
        <w:t>10 günü geçmemek üzere mehil verilebilir. Tapu alım harcı, damga vergisi ile K.D.V. alıcıya aittir Birikmiş</w:t>
      </w:r>
      <w:r>
        <w:br/>
        <w:t xml:space="preserve">vergiler ve </w:t>
      </w:r>
      <w:proofErr w:type="gramStart"/>
      <w:r>
        <w:t>tellaliye</w:t>
      </w:r>
      <w:proofErr w:type="gramEnd"/>
      <w:r>
        <w:t xml:space="preserve"> ücreti satış bedelinden ödenir.</w:t>
      </w:r>
    </w:p>
    <w:p w:rsidR="00F0131C" w:rsidRDefault="008A3209">
      <w:pPr>
        <w:pStyle w:val="Gvdemetni0"/>
        <w:framePr w:w="6442" w:h="10997" w:hRule="exact" w:wrap="none" w:vAnchor="page" w:hAnchor="page" w:x="889" w:y="560"/>
        <w:numPr>
          <w:ilvl w:val="0"/>
          <w:numId w:val="1"/>
        </w:numPr>
        <w:shd w:val="clear" w:color="auto" w:fill="auto"/>
        <w:tabs>
          <w:tab w:val="left" w:pos="319"/>
        </w:tabs>
        <w:ind w:left="60" w:right="260"/>
      </w:pPr>
      <w:proofErr w:type="gramStart"/>
      <w:r>
        <w:t>ipotek</w:t>
      </w:r>
      <w:proofErr w:type="gramEnd"/>
      <w:r>
        <w:t xml:space="preserve"> sahibi alacaklılarla diğer ilgililerin (*) bu taşınmaz üzerindeki </w:t>
      </w:r>
      <w:proofErr w:type="spellStart"/>
      <w:r>
        <w:t>haklannı</w:t>
      </w:r>
      <w:proofErr w:type="spellEnd"/>
      <w:r>
        <w:t xml:space="preserve"> hususiyle faiz ve masrafa</w:t>
      </w:r>
      <w:r>
        <w:br/>
        <w:t xml:space="preserve">dair olan </w:t>
      </w:r>
      <w:proofErr w:type="spellStart"/>
      <w:r>
        <w:t>iddialannı</w:t>
      </w:r>
      <w:proofErr w:type="spellEnd"/>
      <w:r>
        <w:t xml:space="preserve"> dayanağı belgeler ile on beş gün içinde dairemize bildirmeleri lazımdır. Aksi takdirde hak-</w:t>
      </w:r>
      <w:r>
        <w:br/>
      </w:r>
      <w:proofErr w:type="gramStart"/>
      <w:r>
        <w:t>lan</w:t>
      </w:r>
      <w:proofErr w:type="gramEnd"/>
      <w:r>
        <w:t xml:space="preserve"> tapu sicili ile sabit olmadıkça paylaştırmadan hariç bırakılacaktır.</w:t>
      </w:r>
    </w:p>
    <w:p w:rsidR="00F0131C" w:rsidRDefault="008A3209">
      <w:pPr>
        <w:pStyle w:val="Gvdemetni0"/>
        <w:framePr w:w="6442" w:h="10997" w:hRule="exact" w:wrap="none" w:vAnchor="page" w:hAnchor="page" w:x="889" w:y="560"/>
        <w:numPr>
          <w:ilvl w:val="0"/>
          <w:numId w:val="1"/>
        </w:numPr>
        <w:shd w:val="clear" w:color="auto" w:fill="auto"/>
        <w:tabs>
          <w:tab w:val="left" w:pos="329"/>
        </w:tabs>
        <w:ind w:left="60" w:right="260"/>
      </w:pPr>
      <w:r>
        <w:t>Satış bedeli hemen veya verilen mühlet içinde ödenmezse icra iflas Kanununun 133 üncü maddesi</w:t>
      </w:r>
      <w:r>
        <w:br/>
        <w:t xml:space="preserve">gereğince ihale feshedilir, iki ihale arasındaki </w:t>
      </w:r>
      <w:proofErr w:type="spellStart"/>
      <w:r>
        <w:t>farttan</w:t>
      </w:r>
      <w:proofErr w:type="spellEnd"/>
      <w:r>
        <w:t xml:space="preserve"> ve % 10 faizden alıcı ve kefilleri mesul tutulacak ve hiç</w:t>
      </w:r>
      <w:r>
        <w:br/>
        <w:t xml:space="preserve">bir hükme hacet kalmadan </w:t>
      </w:r>
      <w:proofErr w:type="spellStart"/>
      <w:r>
        <w:t>kendileriden</w:t>
      </w:r>
      <w:proofErr w:type="spellEnd"/>
      <w:r>
        <w:t xml:space="preserve"> tahsil edilecektir.</w:t>
      </w:r>
    </w:p>
    <w:p w:rsidR="00F0131C" w:rsidRDefault="008A3209">
      <w:pPr>
        <w:pStyle w:val="Gvdemetni0"/>
        <w:framePr w:w="6442" w:h="10997" w:hRule="exact" w:wrap="none" w:vAnchor="page" w:hAnchor="page" w:x="889" w:y="560"/>
        <w:numPr>
          <w:ilvl w:val="0"/>
          <w:numId w:val="1"/>
        </w:numPr>
        <w:shd w:val="clear" w:color="auto" w:fill="auto"/>
        <w:tabs>
          <w:tab w:val="left" w:pos="324"/>
        </w:tabs>
        <w:ind w:left="60" w:right="260"/>
      </w:pPr>
      <w:r>
        <w:t>Şartname ilan tarihinden itibaren herkesin görebilmesi için dairede açık olup gideri verildiği takdirde</w:t>
      </w:r>
      <w:r>
        <w:br/>
        <w:t>isteyen alıcıya bir örneği gönderilebilir.</w:t>
      </w:r>
    </w:p>
    <w:p w:rsidR="00F0131C" w:rsidRDefault="008A3209">
      <w:pPr>
        <w:pStyle w:val="Gvdemetni0"/>
        <w:framePr w:w="6442" w:h="10997" w:hRule="exact" w:wrap="none" w:vAnchor="page" w:hAnchor="page" w:x="889" w:y="560"/>
        <w:numPr>
          <w:ilvl w:val="0"/>
          <w:numId w:val="1"/>
        </w:numPr>
        <w:shd w:val="clear" w:color="auto" w:fill="auto"/>
        <w:tabs>
          <w:tab w:val="left" w:pos="324"/>
        </w:tabs>
        <w:ind w:left="60" w:right="260"/>
      </w:pPr>
      <w:r>
        <w:t>Satışa iştirak edenlerin şartnameyi görmüş ve münderecatını kabul etmiş sayılacakları, başkaca bilgi</w:t>
      </w:r>
      <w:r>
        <w:br/>
        <w:t xml:space="preserve">almak isteyenlerin </w:t>
      </w:r>
      <w:proofErr w:type="spellStart"/>
      <w:r>
        <w:t>yukanda</w:t>
      </w:r>
      <w:proofErr w:type="spellEnd"/>
      <w:r>
        <w:t xml:space="preserve"> yazılı dosya numarasıyla müdürlüğümüze </w:t>
      </w:r>
      <w:proofErr w:type="spellStart"/>
      <w:r>
        <w:t>başvıırmalan</w:t>
      </w:r>
      <w:proofErr w:type="spellEnd"/>
      <w:r>
        <w:t xml:space="preserve"> ilan olunur.</w:t>
      </w:r>
    </w:p>
    <w:p w:rsidR="00F0131C" w:rsidRDefault="008A3209">
      <w:pPr>
        <w:pStyle w:val="Gvdemetni0"/>
        <w:framePr w:w="6442" w:h="10997" w:hRule="exact" w:wrap="none" w:vAnchor="page" w:hAnchor="page" w:x="889" w:y="560"/>
        <w:shd w:val="clear" w:color="auto" w:fill="auto"/>
        <w:ind w:left="60" w:right="177"/>
      </w:pPr>
      <w:proofErr w:type="gramStart"/>
      <w:r>
        <w:t>iş</w:t>
      </w:r>
      <w:proofErr w:type="gramEnd"/>
      <w:r>
        <w:t xml:space="preserve"> bu ilan tebligat yapılamayan ilgililere tebligat yerine kaim olmak üzere ilan olunur.</w:t>
      </w:r>
    </w:p>
    <w:p w:rsidR="00F0131C" w:rsidRDefault="008A3209">
      <w:pPr>
        <w:pStyle w:val="Gvdemetni0"/>
        <w:framePr w:w="6442" w:h="10997" w:hRule="exact" w:wrap="none" w:vAnchor="page" w:hAnchor="page" w:x="889" w:y="560"/>
        <w:shd w:val="clear" w:color="auto" w:fill="auto"/>
        <w:ind w:left="60" w:right="177"/>
      </w:pPr>
      <w:r>
        <w:t xml:space="preserve">(*) ilgililer tabirine ittifak hakkı </w:t>
      </w:r>
      <w:proofErr w:type="spellStart"/>
      <w:r>
        <w:t>sahipleride</w:t>
      </w:r>
      <w:proofErr w:type="spellEnd"/>
      <w:r>
        <w:t xml:space="preserve"> </w:t>
      </w:r>
      <w:proofErr w:type="gramStart"/>
      <w:r>
        <w:t>dahildir</w:t>
      </w:r>
      <w:proofErr w:type="gramEnd"/>
      <w:r>
        <w:t>.</w:t>
      </w:r>
    </w:p>
    <w:p w:rsidR="00F0131C" w:rsidRDefault="008A3209">
      <w:pPr>
        <w:pStyle w:val="Gvdemetni30"/>
        <w:framePr w:w="6442" w:h="10997" w:hRule="exact" w:wrap="none" w:vAnchor="page" w:hAnchor="page" w:x="889" w:y="560"/>
        <w:shd w:val="clear" w:color="auto" w:fill="auto"/>
        <w:tabs>
          <w:tab w:val="left" w:pos="4346"/>
        </w:tabs>
        <w:ind w:left="60" w:right="177"/>
      </w:pPr>
      <w:proofErr w:type="gramStart"/>
      <w:r>
        <w:rPr>
          <w:rStyle w:val="Gvdemetni3KalnDeil0ptbolukbraklyor66lek"/>
        </w:rPr>
        <w:t>(</w:t>
      </w:r>
      <w:proofErr w:type="gramEnd"/>
      <w:r>
        <w:rPr>
          <w:rStyle w:val="Gvdemetni3KalnDeil0ptbolukbraklyor66lek"/>
        </w:rPr>
        <w:t xml:space="preserve">İİK. </w:t>
      </w:r>
      <w:proofErr w:type="spellStart"/>
      <w:r>
        <w:rPr>
          <w:rStyle w:val="Gvdemetni3KalnDeil0ptbolukbraklyor66lek"/>
        </w:rPr>
        <w:t>rn</w:t>
      </w:r>
      <w:proofErr w:type="spellEnd"/>
      <w:r>
        <w:rPr>
          <w:rStyle w:val="Gvdemetni3KalnDeil0ptbolukbraklyor66lek"/>
        </w:rPr>
        <w:t>.126</w:t>
      </w:r>
      <w:proofErr w:type="gramStart"/>
      <w:r>
        <w:rPr>
          <w:rStyle w:val="Gvdemetni3KalnDeil0ptbolukbraklyor66lek"/>
        </w:rPr>
        <w:t>)</w:t>
      </w:r>
      <w:proofErr w:type="gramEnd"/>
      <w:r>
        <w:rPr>
          <w:rStyle w:val="Gvdemetni3KalnDeil0ptbolukbraklyor66lek"/>
        </w:rPr>
        <w:tab/>
      </w:r>
      <w:r>
        <w:t xml:space="preserve">BASIN: 2312 </w:t>
      </w:r>
      <w:r>
        <w:rPr>
          <w:lang w:val="en-US"/>
        </w:rPr>
        <w:t>(</w:t>
      </w:r>
      <w:hyperlink r:id="rId7" w:history="1">
        <w:r>
          <w:rPr>
            <w:rStyle w:val="Kpr"/>
            <w:lang w:val="en-US"/>
          </w:rPr>
          <w:t>www.bik.gov.tr</w:t>
        </w:r>
      </w:hyperlink>
      <w:r>
        <w:rPr>
          <w:lang w:val="en-US"/>
        </w:rPr>
        <w:t>)</w:t>
      </w:r>
    </w:p>
    <w:p w:rsidR="00F0131C" w:rsidRDefault="008A3209">
      <w:pPr>
        <w:pStyle w:val="Gvdemetni40"/>
        <w:framePr w:w="6442" w:h="10997" w:hRule="exact" w:wrap="none" w:vAnchor="page" w:hAnchor="page" w:x="889" w:y="560"/>
        <w:shd w:val="clear" w:color="auto" w:fill="auto"/>
        <w:tabs>
          <w:tab w:val="left" w:leader="underscore" w:pos="3768"/>
        </w:tabs>
        <w:spacing w:line="130" w:lineRule="exact"/>
        <w:ind w:right="260"/>
      </w:pPr>
      <w:r>
        <w:t>Resmi ilanlar www.9sn.</w:t>
      </w:r>
      <w:proofErr w:type="spellStart"/>
      <w:r>
        <w:t>pv</w:t>
      </w:r>
      <w:proofErr w:type="spellEnd"/>
      <w:r>
        <w:t>.</w:t>
      </w:r>
      <w:proofErr w:type="spellStart"/>
      <w:r>
        <w:t>tr'de</w:t>
      </w:r>
      <w:proofErr w:type="spellEnd"/>
      <w:r>
        <w:tab/>
      </w:r>
    </w:p>
    <w:p w:rsidR="00F0131C" w:rsidRDefault="00F0131C">
      <w:pPr>
        <w:rPr>
          <w:sz w:val="2"/>
          <w:szCs w:val="2"/>
        </w:rPr>
      </w:pPr>
    </w:p>
    <w:sectPr w:rsidR="00F0131C" w:rsidSect="00F0131C">
      <w:pgSz w:w="8391" w:h="11906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052" w:rsidRDefault="00FE7052" w:rsidP="00F0131C">
      <w:r>
        <w:separator/>
      </w:r>
    </w:p>
  </w:endnote>
  <w:endnote w:type="continuationSeparator" w:id="0">
    <w:p w:rsidR="00FE7052" w:rsidRDefault="00FE7052" w:rsidP="00F01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052" w:rsidRDefault="00FE7052"/>
  </w:footnote>
  <w:footnote w:type="continuationSeparator" w:id="0">
    <w:p w:rsidR="00FE7052" w:rsidRDefault="00FE705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DD4"/>
    <w:multiLevelType w:val="multilevel"/>
    <w:tmpl w:val="B98A9858"/>
    <w:lvl w:ilvl="0">
      <w:start w:val="1"/>
      <w:numFmt w:val="decimal"/>
      <w:lvlText w:val="%1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-6"/>
        <w:w w:val="66"/>
        <w:position w:val="0"/>
        <w:sz w:val="21"/>
        <w:szCs w:val="21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0131C"/>
    <w:rsid w:val="006607AD"/>
    <w:rsid w:val="00765C9E"/>
    <w:rsid w:val="008A3209"/>
    <w:rsid w:val="00F0131C"/>
    <w:rsid w:val="00F34004"/>
    <w:rsid w:val="00FE7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0131C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F0131C"/>
    <w:rPr>
      <w:color w:val="000080"/>
      <w:u w:val="single"/>
    </w:rPr>
  </w:style>
  <w:style w:type="character" w:customStyle="1" w:styleId="Gvdemetni5">
    <w:name w:val="Gövde metni (5)_"/>
    <w:basedOn w:val="VarsaylanParagrafYazTipi"/>
    <w:link w:val="Gvdemetni50"/>
    <w:rsid w:val="00F0131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"/>
      <w:sz w:val="11"/>
      <w:szCs w:val="11"/>
      <w:u w:val="none"/>
    </w:rPr>
  </w:style>
  <w:style w:type="character" w:customStyle="1" w:styleId="Gvdemetni2">
    <w:name w:val="Gövde metni (2)_"/>
    <w:basedOn w:val="VarsaylanParagrafYazTipi"/>
    <w:link w:val="Gvdemetni20"/>
    <w:rsid w:val="00F0131C"/>
    <w:rPr>
      <w:rFonts w:ascii="Calibri" w:eastAsia="Calibri" w:hAnsi="Calibri" w:cs="Calibri"/>
      <w:b/>
      <w:bCs/>
      <w:i w:val="0"/>
      <w:iCs w:val="0"/>
      <w:smallCaps w:val="0"/>
      <w:strike w:val="0"/>
      <w:spacing w:val="-16"/>
      <w:sz w:val="20"/>
      <w:szCs w:val="20"/>
      <w:u w:val="none"/>
    </w:rPr>
  </w:style>
  <w:style w:type="character" w:customStyle="1" w:styleId="Gvdemetni21">
    <w:name w:val="Gövde metni (2)"/>
    <w:basedOn w:val="Gvdemetni2"/>
    <w:rsid w:val="00F0131C"/>
    <w:rPr>
      <w:strike/>
      <w:color w:val="000000"/>
      <w:w w:val="100"/>
      <w:position w:val="0"/>
      <w:lang w:val="tr-TR"/>
    </w:rPr>
  </w:style>
  <w:style w:type="character" w:customStyle="1" w:styleId="Gvdemetni">
    <w:name w:val="Gövde metni_"/>
    <w:basedOn w:val="VarsaylanParagrafYazTipi"/>
    <w:link w:val="Gvdemetni0"/>
    <w:rsid w:val="00F0131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6"/>
      <w:w w:val="66"/>
      <w:sz w:val="21"/>
      <w:szCs w:val="21"/>
      <w:u w:val="none"/>
    </w:rPr>
  </w:style>
  <w:style w:type="character" w:customStyle="1" w:styleId="Gvdemetni3">
    <w:name w:val="Gövde metni (3)_"/>
    <w:basedOn w:val="VarsaylanParagrafYazTipi"/>
    <w:link w:val="Gvdemetni30"/>
    <w:rsid w:val="00F0131C"/>
    <w:rPr>
      <w:rFonts w:ascii="Calibri" w:eastAsia="Calibri" w:hAnsi="Calibri" w:cs="Calibri"/>
      <w:b/>
      <w:bCs/>
      <w:i w:val="0"/>
      <w:iCs w:val="0"/>
      <w:smallCaps w:val="0"/>
      <w:strike w:val="0"/>
      <w:spacing w:val="-1"/>
      <w:w w:val="60"/>
      <w:sz w:val="21"/>
      <w:szCs w:val="21"/>
      <w:u w:val="none"/>
    </w:rPr>
  </w:style>
  <w:style w:type="character" w:customStyle="1" w:styleId="Gvdemetni3KalnDeil0ptbolukbraklyor66lek">
    <w:name w:val="Gövde metni (3) + Kalın Değil;0 pt boşluk bırakılıyor;66% ölçek"/>
    <w:basedOn w:val="Gvdemetni3"/>
    <w:rsid w:val="00F0131C"/>
    <w:rPr>
      <w:b/>
      <w:bCs/>
      <w:color w:val="000000"/>
      <w:spacing w:val="-6"/>
      <w:w w:val="66"/>
      <w:position w:val="0"/>
      <w:lang w:val="tr-TR"/>
    </w:rPr>
  </w:style>
  <w:style w:type="character" w:customStyle="1" w:styleId="Gvdemetni4">
    <w:name w:val="Gövde metni (4)_"/>
    <w:basedOn w:val="VarsaylanParagrafYazTipi"/>
    <w:link w:val="Gvdemetni40"/>
    <w:rsid w:val="00F0131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2"/>
      <w:sz w:val="13"/>
      <w:szCs w:val="13"/>
      <w:u w:val="none"/>
    </w:rPr>
  </w:style>
  <w:style w:type="paragraph" w:customStyle="1" w:styleId="Gvdemetni50">
    <w:name w:val="Gövde metni (5)"/>
    <w:basedOn w:val="Normal"/>
    <w:link w:val="Gvdemetni5"/>
    <w:rsid w:val="00F0131C"/>
    <w:pPr>
      <w:shd w:val="clear" w:color="auto" w:fill="FFFFFF"/>
      <w:spacing w:line="0" w:lineRule="atLeast"/>
      <w:jc w:val="center"/>
    </w:pPr>
    <w:rPr>
      <w:rFonts w:ascii="Trebuchet MS" w:eastAsia="Trebuchet MS" w:hAnsi="Trebuchet MS" w:cs="Trebuchet MS"/>
      <w:spacing w:val="-1"/>
      <w:sz w:val="11"/>
      <w:szCs w:val="11"/>
    </w:rPr>
  </w:style>
  <w:style w:type="paragraph" w:customStyle="1" w:styleId="Gvdemetni20">
    <w:name w:val="Gövde metni (2)"/>
    <w:basedOn w:val="Normal"/>
    <w:link w:val="Gvdemetni2"/>
    <w:rsid w:val="00F0131C"/>
    <w:pPr>
      <w:shd w:val="clear" w:color="auto" w:fill="FFFFFF"/>
      <w:spacing w:line="259" w:lineRule="exact"/>
    </w:pPr>
    <w:rPr>
      <w:rFonts w:ascii="Calibri" w:eastAsia="Calibri" w:hAnsi="Calibri" w:cs="Calibri"/>
      <w:b/>
      <w:bCs/>
      <w:spacing w:val="-16"/>
      <w:sz w:val="20"/>
      <w:szCs w:val="20"/>
    </w:rPr>
  </w:style>
  <w:style w:type="paragraph" w:customStyle="1" w:styleId="Gvdemetni0">
    <w:name w:val="Gövde metni"/>
    <w:basedOn w:val="Normal"/>
    <w:link w:val="Gvdemetni"/>
    <w:rsid w:val="00F0131C"/>
    <w:pPr>
      <w:shd w:val="clear" w:color="auto" w:fill="FFFFFF"/>
      <w:spacing w:line="259" w:lineRule="exact"/>
      <w:jc w:val="both"/>
    </w:pPr>
    <w:rPr>
      <w:rFonts w:ascii="Calibri" w:eastAsia="Calibri" w:hAnsi="Calibri" w:cs="Calibri"/>
      <w:spacing w:val="-6"/>
      <w:w w:val="66"/>
      <w:sz w:val="21"/>
      <w:szCs w:val="21"/>
    </w:rPr>
  </w:style>
  <w:style w:type="paragraph" w:customStyle="1" w:styleId="Gvdemetni30">
    <w:name w:val="Gövde metni (3)"/>
    <w:basedOn w:val="Normal"/>
    <w:link w:val="Gvdemetni3"/>
    <w:rsid w:val="00F0131C"/>
    <w:pPr>
      <w:shd w:val="clear" w:color="auto" w:fill="FFFFFF"/>
      <w:spacing w:line="259" w:lineRule="exact"/>
      <w:jc w:val="both"/>
    </w:pPr>
    <w:rPr>
      <w:rFonts w:ascii="Calibri" w:eastAsia="Calibri" w:hAnsi="Calibri" w:cs="Calibri"/>
      <w:b/>
      <w:bCs/>
      <w:spacing w:val="-1"/>
      <w:w w:val="60"/>
      <w:sz w:val="21"/>
      <w:szCs w:val="21"/>
    </w:rPr>
  </w:style>
  <w:style w:type="paragraph" w:customStyle="1" w:styleId="Gvdemetni40">
    <w:name w:val="Gövde metni (4)"/>
    <w:basedOn w:val="Normal"/>
    <w:link w:val="Gvdemetni4"/>
    <w:rsid w:val="00F0131C"/>
    <w:pPr>
      <w:shd w:val="clear" w:color="auto" w:fill="FFFFFF"/>
      <w:spacing w:line="0" w:lineRule="atLeast"/>
      <w:jc w:val="right"/>
    </w:pPr>
    <w:rPr>
      <w:rFonts w:ascii="Calibri" w:eastAsia="Calibri" w:hAnsi="Calibri" w:cs="Calibri"/>
      <w:spacing w:val="-12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3117</Characters>
  <Application>Microsoft Office Word</Application>
  <DocSecurity>0</DocSecurity>
  <Lines>25</Lines>
  <Paragraphs>7</Paragraphs>
  <ScaleCrop>false</ScaleCrop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user</cp:lastModifiedBy>
  <cp:revision>3</cp:revision>
  <dcterms:created xsi:type="dcterms:W3CDTF">2013-01-17T09:11:00Z</dcterms:created>
  <dcterms:modified xsi:type="dcterms:W3CDTF">2013-01-17T09:27:00Z</dcterms:modified>
</cp:coreProperties>
</file>