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F1" w:rsidRDefault="00076392">
      <w:pPr>
        <w:pStyle w:val="Balk10"/>
        <w:keepNext/>
        <w:keepLines/>
        <w:shd w:val="clear" w:color="auto" w:fill="auto"/>
        <w:spacing w:before="0" w:after="64" w:line="210" w:lineRule="exact"/>
        <w:ind w:left="120"/>
      </w:pPr>
      <w:bookmarkStart w:id="0" w:name="bookmark0"/>
      <w:r>
        <w:t>T.C KARTAL/İSTANBUL 5. İCRA DAİRESİ'NDEN TAŞINMAZ SATIŞ İLANI</w:t>
      </w:r>
      <w:bookmarkEnd w:id="0"/>
    </w:p>
    <w:p w:rsidR="003F1EF1" w:rsidRDefault="00D8698A">
      <w:pPr>
        <w:pStyle w:val="Gvdemetni40"/>
        <w:shd w:val="clear" w:color="auto" w:fill="auto"/>
        <w:tabs>
          <w:tab w:val="left" w:pos="7834"/>
        </w:tabs>
        <w:spacing w:before="0"/>
        <w:ind w:left="120"/>
      </w:pPr>
      <w:r>
        <w:t>2011/2956 TLMT Ö</w:t>
      </w:r>
      <w:r w:rsidR="00076392">
        <w:t>rnek No: 64</w:t>
      </w:r>
    </w:p>
    <w:p w:rsidR="003F1EF1" w:rsidRDefault="00076392">
      <w:pPr>
        <w:pStyle w:val="Gvdemetni0"/>
        <w:shd w:val="clear" w:color="auto" w:fill="auto"/>
        <w:ind w:left="120" w:right="20" w:firstLine="100"/>
      </w:pPr>
      <w:r>
        <w:t xml:space="preserve">Bir borçtan dolayı satılmasına karar verilen aşağıda tapu kaydında </w:t>
      </w:r>
      <w:proofErr w:type="gramStart"/>
      <w:r>
        <w:t>adeti</w:t>
      </w:r>
      <w:proofErr w:type="gramEnd"/>
      <w:r>
        <w:t>, cinsi, evsafı, kıymeti ve önemli özellikleri ile satış şartları belirtilen taşınmaz Müdürlüğümüzce açık artırma suretiyle satılarak paraya | çevrilecektir.</w:t>
      </w:r>
    </w:p>
    <w:p w:rsidR="003F1EF1" w:rsidRDefault="00076392">
      <w:pPr>
        <w:pStyle w:val="Gvdemetni0"/>
        <w:shd w:val="clear" w:color="auto" w:fill="auto"/>
        <w:ind w:left="120" w:right="20" w:firstLine="100"/>
      </w:pPr>
      <w:r>
        <w:rPr>
          <w:rStyle w:val="GvdemetniKaln"/>
        </w:rPr>
        <w:t xml:space="preserve">TAPU KAYDI: </w:t>
      </w:r>
      <w:r>
        <w:t xml:space="preserve">Kartal İlçesi, </w:t>
      </w:r>
      <w:proofErr w:type="spellStart"/>
      <w:r>
        <w:t>Orhantepe</w:t>
      </w:r>
      <w:proofErr w:type="spellEnd"/>
      <w:r>
        <w:t xml:space="preserve"> Mahallesi, </w:t>
      </w:r>
      <w:proofErr w:type="spellStart"/>
      <w:r>
        <w:t>Dragps</w:t>
      </w:r>
      <w:proofErr w:type="spellEnd"/>
      <w:r>
        <w:t xml:space="preserve"> mevkiinde </w:t>
      </w:r>
      <w:proofErr w:type="gramStart"/>
      <w:r>
        <w:t>kain</w:t>
      </w:r>
      <w:proofErr w:type="gramEnd"/>
      <w:r>
        <w:t>, 1038 ada, 13 parsel sayılı 535,30 m2 miktarındaki arsa nitelikli taşınmazın tamamı.</w:t>
      </w:r>
    </w:p>
    <w:p w:rsidR="003F1EF1" w:rsidRDefault="00076392">
      <w:pPr>
        <w:pStyle w:val="Gvdemetni0"/>
        <w:shd w:val="clear" w:color="auto" w:fill="auto"/>
        <w:ind w:left="120" w:right="20" w:firstLine="100"/>
      </w:pPr>
      <w:proofErr w:type="gramStart"/>
      <w:r>
        <w:rPr>
          <w:rStyle w:val="GvdemetniKaln"/>
        </w:rPr>
        <w:t xml:space="preserve">İMAR DURUMU: </w:t>
      </w:r>
      <w:r>
        <w:t>Kartal İlçesi, Belediye Başkanlığı İmar ve Şehircilik Müdürlüğü'nün 05.09.2011 tarih ve i 2011/11328-6634 sayılı imar durumu yazısından anlaşılmakla, Kartal ilçesi, 1038 ada, 13 parselin 1/1000 ölçekli | 23.06.2005 tasdik tarihli "</w:t>
      </w:r>
      <w:proofErr w:type="spellStart"/>
      <w:r>
        <w:t>Dragos</w:t>
      </w:r>
      <w:proofErr w:type="spellEnd"/>
      <w:r>
        <w:t xml:space="preserve"> Tepesi ve-Yakın Çevresi Koruma Amaçlı İmar Planı" 4. İdare Mahkemesinin 08.05.2008 gün ve 2008/993 sayılı kararı ile iptal edilmiştir. </w:t>
      </w:r>
      <w:proofErr w:type="gramEnd"/>
      <w:r>
        <w:t xml:space="preserve">1/1000 ölçekli "kartal, Maltepe, </w:t>
      </w:r>
      <w:proofErr w:type="spellStart"/>
      <w:r>
        <w:t>Dragos</w:t>
      </w:r>
      <w:proofErr w:type="spellEnd"/>
      <w:r>
        <w:t xml:space="preserve"> Tepesi ve Yakın </w:t>
      </w:r>
      <w:r>
        <w:rPr>
          <w:rStyle w:val="GvdemetniBookmanOldStyle75pt0ptbolukbraklyor40lek"/>
        </w:rPr>
        <w:t xml:space="preserve">j </w:t>
      </w:r>
      <w:r>
        <w:t>Çevresi Koruma Amaçlı Revize İmar Planı" çalışması 04.04.2011 tarih 2011/S-18 sayılı dosya ile Kartal Belediye Meclisine sunulmuş olup, plan çalışmaları devam etmektedir.</w:t>
      </w:r>
    </w:p>
    <w:p w:rsidR="003F1EF1" w:rsidRDefault="00076392">
      <w:pPr>
        <w:pStyle w:val="Gvdemetni0"/>
        <w:shd w:val="clear" w:color="auto" w:fill="auto"/>
        <w:ind w:left="120" w:right="20" w:firstLine="100"/>
      </w:pPr>
      <w:proofErr w:type="gramStart"/>
      <w:r>
        <w:rPr>
          <w:rStyle w:val="GvdemetniKaln"/>
        </w:rPr>
        <w:t>HALİHAZIR</w:t>
      </w:r>
      <w:proofErr w:type="gramEnd"/>
      <w:r>
        <w:rPr>
          <w:rStyle w:val="GvdemetniKaln"/>
        </w:rPr>
        <w:t xml:space="preserve"> DURUMU VE EVSAFI: </w:t>
      </w:r>
      <w:r>
        <w:t xml:space="preserve">Satışı yapılacak taşınmaz Kartal ilçesi, </w:t>
      </w:r>
      <w:proofErr w:type="spellStart"/>
      <w:r>
        <w:t>Orhantepe</w:t>
      </w:r>
      <w:proofErr w:type="spellEnd"/>
      <w:r>
        <w:t xml:space="preserve"> Mahallesi, 1038 ada, 13 parsel Kartal İlçesi Belediye hudutları içinde, </w:t>
      </w:r>
      <w:proofErr w:type="spellStart"/>
      <w:r>
        <w:t>Orhantepe</w:t>
      </w:r>
      <w:proofErr w:type="spellEnd"/>
      <w:r>
        <w:t xml:space="preserve"> Mahallesi, Orhangazi Caddesi, Manolya Sokak, No:25 kapı sayılı bina, Bodrum kat + Zemin kat + 1 Normal kat + Çatı Katından ibaret müstakil villadır.</w:t>
      </w:r>
    </w:p>
    <w:p w:rsidR="003F1EF1" w:rsidRDefault="00076392">
      <w:pPr>
        <w:pStyle w:val="Gvdemetni0"/>
        <w:shd w:val="clear" w:color="auto" w:fill="auto"/>
        <w:ind w:left="120" w:right="20" w:firstLine="100"/>
      </w:pPr>
      <w:r>
        <w:t>Gayrimenkulün bulunduğu arsa 535,30 m2 yüzölçümlü, hem Manolya sokak, hem de Sardunya sokağa cepheli köşe parseldir. Uzun kenarının bulunduğu Sardunya sokaktan yaklaşık %70 eğimle yükselen arazi olup, güneybatıya bakmaktadır. Deniz manzaralıdır. Üzerinde bulunan bina 1994 tarihinde: toplam inşaat alanı 275,00 m2 ruhsat almıştır. 05.01.1995 yılında ise binadaki ruhsata aykırı büyümelerden dolayı, yerindeki alan yaklaşık 500,00 m2 olarak zabıt altına alınmış ve Belediye Encümeninden ruhsatsız yerler için yıkım kararı çıkmıştır. Bugün itibarıyla binanın mevcut durumu aşağıdaki gibidir:</w:t>
      </w:r>
    </w:p>
    <w:p w:rsidR="003F1EF1" w:rsidRDefault="00076392">
      <w:pPr>
        <w:pStyle w:val="Gvdemetni0"/>
        <w:shd w:val="clear" w:color="auto" w:fill="auto"/>
        <w:ind w:left="120" w:right="20" w:firstLine="100"/>
      </w:pPr>
      <w:r>
        <w:t xml:space="preserve">1. </w:t>
      </w:r>
      <w:r>
        <w:rPr>
          <w:rStyle w:val="GvdemetniKaln"/>
        </w:rPr>
        <w:t xml:space="preserve">Bodrum Kat: </w:t>
      </w:r>
      <w:r>
        <w:t xml:space="preserve">Bu alanda, salon (52,00 m2), mutfak (15,00 m2), kazan dairesi (19,00 m2), Çamaşırlık (22,00 m2), </w:t>
      </w:r>
      <w:r>
        <w:rPr>
          <w:rStyle w:val="GvdemetniBookmanOldStyle75pt0ptbolukbraklyor40lek"/>
        </w:rPr>
        <w:t xml:space="preserve">j </w:t>
      </w:r>
      <w:r>
        <w:t>banyo (4,00 m2), oda (18,00 m2) olmak üzere 130,00 m2'dir.</w:t>
      </w:r>
    </w:p>
    <w:p w:rsidR="003F1EF1" w:rsidRDefault="00076392">
      <w:pPr>
        <w:pStyle w:val="Gvdemetni0"/>
        <w:shd w:val="clear" w:color="auto" w:fill="auto"/>
        <w:ind w:left="120" w:firstLine="100"/>
      </w:pPr>
      <w:r>
        <w:t>Kat Alanı: 130 m2</w:t>
      </w:r>
    </w:p>
    <w:p w:rsidR="003F1EF1" w:rsidRDefault="00076392">
      <w:pPr>
        <w:pStyle w:val="Gvdemetni0"/>
        <w:shd w:val="clear" w:color="auto" w:fill="auto"/>
        <w:ind w:left="120" w:right="20" w:firstLine="100"/>
      </w:pPr>
      <w:r>
        <w:rPr>
          <w:rStyle w:val="GvdemetniKaln"/>
        </w:rPr>
        <w:t xml:space="preserve">Zemin </w:t>
      </w:r>
      <w:r>
        <w:t>Kat: Bu alanda, salon (28,00 m2), oda (24,00 m2), banyo (12,00 m2)</w:t>
      </w:r>
      <w:proofErr w:type="gramStart"/>
      <w:r>
        <w:t>,,</w:t>
      </w:r>
      <w:proofErr w:type="spellStart"/>
      <w:proofErr w:type="gramEnd"/>
      <w:r>
        <w:t>pda</w:t>
      </w:r>
      <w:proofErr w:type="spellEnd"/>
      <w:r>
        <w:t xml:space="preserve"> (21,00 m2), mutfak (15,00 m2), ’ balkon (8,00 m2) olmak üzere toplam 108,00 m2'djr.</w:t>
      </w:r>
    </w:p>
    <w:p w:rsidR="003F1EF1" w:rsidRDefault="00076392">
      <w:pPr>
        <w:pStyle w:val="Gvdemetni0"/>
        <w:shd w:val="clear" w:color="auto" w:fill="auto"/>
        <w:ind w:left="120" w:firstLine="100"/>
      </w:pPr>
      <w:r>
        <w:t>Kat Alanı: 108,00 m2</w:t>
      </w:r>
    </w:p>
    <w:p w:rsidR="003F1EF1" w:rsidRDefault="00076392">
      <w:pPr>
        <w:pStyle w:val="Gvdemetni0"/>
        <w:shd w:val="clear" w:color="auto" w:fill="auto"/>
        <w:ind w:left="120" w:right="20" w:firstLine="100"/>
      </w:pPr>
      <w:r>
        <w:t xml:space="preserve">1. </w:t>
      </w:r>
      <w:r>
        <w:rPr>
          <w:rStyle w:val="GvdemetniKaln"/>
        </w:rPr>
        <w:t xml:space="preserve">Normal Kat: </w:t>
      </w:r>
      <w:r>
        <w:t>Bu alanda, salon (40,00 m2), oda (24,00 m2), banyo (12,00 m2), oda (25,00 m2) olmak üzere 101,00 m2'dir.</w:t>
      </w:r>
    </w:p>
    <w:p w:rsidR="003F1EF1" w:rsidRDefault="00076392">
      <w:pPr>
        <w:pStyle w:val="Gvdemetni0"/>
        <w:shd w:val="clear" w:color="auto" w:fill="auto"/>
        <w:ind w:left="120" w:firstLine="100"/>
      </w:pPr>
      <w:r>
        <w:t>Kat Alanı: 101,00 m2</w:t>
      </w:r>
    </w:p>
    <w:p w:rsidR="003F1EF1" w:rsidRDefault="00076392">
      <w:pPr>
        <w:pStyle w:val="Gvdemetni0"/>
        <w:shd w:val="clear" w:color="auto" w:fill="auto"/>
        <w:ind w:left="120" w:firstLine="100"/>
      </w:pPr>
      <w:r>
        <w:rPr>
          <w:rStyle w:val="GvdemetniKaln"/>
        </w:rPr>
        <w:t xml:space="preserve">Çatı Katı: </w:t>
      </w:r>
      <w:r>
        <w:t>Bu alanda, oda (20,00 m2), teras (25,00 m2) olmak üzere kat alanı 45,00 m2'dir.</w:t>
      </w:r>
    </w:p>
    <w:p w:rsidR="003F1EF1" w:rsidRDefault="00076392">
      <w:pPr>
        <w:pStyle w:val="Gvdemetni0"/>
        <w:shd w:val="clear" w:color="auto" w:fill="auto"/>
        <w:ind w:left="120" w:firstLine="100"/>
      </w:pPr>
      <w:r>
        <w:t>Kat Alanı: 45,00 m2</w:t>
      </w:r>
    </w:p>
    <w:p w:rsidR="003F1EF1" w:rsidRDefault="00076392">
      <w:pPr>
        <w:pStyle w:val="Gvdemetni0"/>
        <w:shd w:val="clear" w:color="auto" w:fill="auto"/>
        <w:ind w:left="120" w:right="20" w:firstLine="100"/>
      </w:pPr>
      <w:r>
        <w:t>Binada 8,00 m2 + 25,00 m2 olmak üzere toplam 33,00 m2 balkon mevcuttur. Yaklaşık 50,00 m2 açık yüzme havuzu ve 50,00 m2 kapalı garaj vardır.</w:t>
      </w:r>
    </w:p>
    <w:p w:rsidR="003F1EF1" w:rsidRDefault="00076392">
      <w:pPr>
        <w:pStyle w:val="Gvdemetni0"/>
        <w:shd w:val="clear" w:color="auto" w:fill="auto"/>
        <w:ind w:left="120" w:right="360" w:firstLine="100"/>
        <w:jc w:val="left"/>
      </w:pPr>
      <w:r>
        <w:rPr>
          <w:rStyle w:val="GvdemetniKaln"/>
        </w:rPr>
        <w:t xml:space="preserve">DAİRENİN TOPLAM NET ALANI: </w:t>
      </w:r>
      <w:r>
        <w:rPr>
          <w:rStyle w:val="GvdemetniBookmanOldStyle75pt0ptbolukbraklyor40lek"/>
        </w:rPr>
        <w:t xml:space="preserve">i </w:t>
      </w:r>
      <w:r>
        <w:t>(130,00 m2 -4,00) + 108,00 m2 + 101,00 m2 +(45,00 m2 - 2,00 m2) + 50,00 m2 + (50,00 - 18,00 m2) = 460,00 m2</w:t>
      </w:r>
    </w:p>
    <w:p w:rsidR="003F1EF1" w:rsidRDefault="00076392">
      <w:pPr>
        <w:pStyle w:val="Gvdemetni0"/>
        <w:shd w:val="clear" w:color="auto" w:fill="auto"/>
        <w:ind w:left="120" w:right="20"/>
        <w:jc w:val="right"/>
      </w:pPr>
      <w:r>
        <w:t xml:space="preserve">Binada salonlar ve odaların tamamında yer döşemesi lamine parke, duvarlar saten badana, tavanlar kartonpiyerlidir. Diğer </w:t>
      </w:r>
      <w:proofErr w:type="gramStart"/>
      <w:r>
        <w:t>mekanlar</w:t>
      </w:r>
      <w:proofErr w:type="gramEnd"/>
      <w:r>
        <w:t xml:space="preserve"> seramik kaplamadır. Her iki mutfakta zemin seramik, dolaplar </w:t>
      </w:r>
      <w:proofErr w:type="spellStart"/>
      <w:r>
        <w:t>membran</w:t>
      </w:r>
      <w:proofErr w:type="spellEnd"/>
      <w:r>
        <w:t xml:space="preserve"> kapak,</w:t>
      </w:r>
    </w:p>
    <w:p w:rsidR="003F1EF1" w:rsidRDefault="00076392">
      <w:pPr>
        <w:pStyle w:val="Gvdemetni0"/>
        <w:shd w:val="clear" w:color="auto" w:fill="auto"/>
        <w:ind w:left="120" w:right="20"/>
      </w:pPr>
      <w:r>
        <w:t xml:space="preserve">. </w:t>
      </w:r>
      <w:proofErr w:type="gramStart"/>
      <w:r>
        <w:t>mermer</w:t>
      </w:r>
      <w:proofErr w:type="gramEnd"/>
      <w:r>
        <w:t xml:space="preserve"> tezgahlıdır. Banyolarda dolaplı lavabo, klozet ve kabinli duş tekneleri vardır. Pencere doğramaları ahşap görünümlü PVC, iç kapılar mobilya, dış kapılar mobilyalı çeliktir. Taşınmazın çevresi betonarme bahçe duvarı çevrilmiş, peyzaj düzenlemesi yapılmış, sert zeminler traverten kaplanmıştır. Bahçede yüzme havuzu vardır. Binada </w:t>
      </w:r>
      <w:r>
        <w:rPr>
          <w:rStyle w:val="GvdemetniBookmanOldStyle75pt0ptbolukbraklyor40lek"/>
        </w:rPr>
        <w:t xml:space="preserve">i </w:t>
      </w:r>
      <w:r>
        <w:t xml:space="preserve">asansör mevcut olup, kombi kaloriferle ısıtmalıdır. Cephesi dış cephe boyasıyla boyanmış olup, çatı kaplaması </w:t>
      </w:r>
      <w:r>
        <w:rPr>
          <w:rStyle w:val="GvdemetniBookmanOldStyle75pt0ptbolukbraklyor40lek"/>
        </w:rPr>
        <w:t xml:space="preserve">i </w:t>
      </w:r>
      <w:proofErr w:type="spellStart"/>
      <w:r>
        <w:t>shingle'dır</w:t>
      </w:r>
      <w:proofErr w:type="spellEnd"/>
      <w:r>
        <w:t xml:space="preserve">. Taşınmazın çevresi </w:t>
      </w:r>
      <w:proofErr w:type="gramStart"/>
      <w:r>
        <w:t>meskun</w:t>
      </w:r>
      <w:proofErr w:type="gramEnd"/>
      <w:r>
        <w:t xml:space="preserve"> olup, prestijli villa tipi konutlar vardır. İlçe merkezine, Okula, Camiye, j sağlık merkezlerine. Sahil Yolunu; E-5'e ve TEM Otoyoluna bağlayan üst geçitlere, Banliyö Tren istasyonuna, minibüs ve otobüs toplu taşıma ana arterine yakın sayılabilecek mesafede ulaşımı normal durumda ve tüm Belediye hizmetlerinden yararlanmaktadır.</w:t>
      </w:r>
    </w:p>
    <w:p w:rsidR="003F1EF1" w:rsidRDefault="00076392">
      <w:pPr>
        <w:pStyle w:val="Gvdemetni40"/>
        <w:shd w:val="clear" w:color="auto" w:fill="auto"/>
        <w:spacing w:before="0"/>
        <w:ind w:left="120" w:firstLine="100"/>
      </w:pPr>
      <w:r>
        <w:t>KIYMET: 2.200.000,00 TL (</w:t>
      </w:r>
      <w:proofErr w:type="spellStart"/>
      <w:r>
        <w:t>İkimilyonikiyüzbin</w:t>
      </w:r>
      <w:proofErr w:type="spellEnd"/>
      <w:r>
        <w:t xml:space="preserve"> Türk Lirası'dır)</w:t>
      </w:r>
    </w:p>
    <w:p w:rsidR="003F1EF1" w:rsidRDefault="00076392">
      <w:pPr>
        <w:pStyle w:val="Gvdemetni0"/>
        <w:shd w:val="clear" w:color="auto" w:fill="auto"/>
        <w:ind w:left="120" w:right="20" w:firstLine="100"/>
      </w:pPr>
      <w:r>
        <w:rPr>
          <w:rStyle w:val="GvdemetniKaln"/>
        </w:rPr>
        <w:t xml:space="preserve">1 - Satış </w:t>
      </w:r>
      <w:proofErr w:type="gramStart"/>
      <w:r>
        <w:rPr>
          <w:rStyle w:val="GvdemetniKaln"/>
        </w:rPr>
        <w:t>15/06/2012</w:t>
      </w:r>
      <w:proofErr w:type="gramEnd"/>
      <w:r>
        <w:rPr>
          <w:rStyle w:val="GvdemetniKaln"/>
        </w:rPr>
        <w:t xml:space="preserve"> günü saat 14:30-14:40'a kadar Kartal 5.İcra Müdürlüğü'nde açık artırma </w:t>
      </w:r>
      <w:r>
        <w:t xml:space="preserve">suretiyle yapılacaktır. Bu artırmada tahmin edilen değerin % 60'ını ve rüçhanlı alacaklılar varsa alacakları toplamını ve satış giderlerini geçmek şartı ile ihale </w:t>
      </w:r>
      <w:proofErr w:type="spellStart"/>
      <w:r>
        <w:t>oJunur</w:t>
      </w:r>
      <w:proofErr w:type="spellEnd"/>
      <w:r>
        <w:t xml:space="preserve">. Böyle bir bedelle alıcı çıkmazsa en çok artıranın taahhüdü saklı kalmak </w:t>
      </w:r>
      <w:proofErr w:type="spellStart"/>
      <w:r>
        <w:t>şartiyle</w:t>
      </w:r>
      <w:proofErr w:type="spellEnd"/>
      <w:r>
        <w:t xml:space="preserve"> </w:t>
      </w:r>
      <w:proofErr w:type="gramStart"/>
      <w:r>
        <w:rPr>
          <w:rStyle w:val="GvdemetniKaln"/>
        </w:rPr>
        <w:t>25/06/2012</w:t>
      </w:r>
      <w:proofErr w:type="gramEnd"/>
      <w:r>
        <w:rPr>
          <w:rStyle w:val="GvdemetniKaln"/>
        </w:rPr>
        <w:t xml:space="preserve"> günü aynı yer ve aynı saatlerde ikinci artırmaya </w:t>
      </w:r>
      <w:r>
        <w:t xml:space="preserve">çıkarılacaktır. Bu artırmada da rüçhanlı alacaklıların alacağını ve satış giderlerini geçmesi şartıyla en çok artırana ihale olunur. Şu kadar ki, artırma bedelinin malın tahmin edilen kıymetinin %40'ını bulması ve satış isteyenin alacağına rüçhanı olan alacakların toplamından fazla olması ve bundan başka paraya çevirme ve paylaştırma masraflarını geçmesi lazımdır. Böyle bir bedelle alıcı çıkmazsa satış talebi düşecektir, j 2 - Artırmaya iştirak edeceklerin, tahmin edilen değerin % 20'si oranında Türk Lirası veya bu miktar kadar milli bir bankanın kesin ve süresiz teminat mektubu vermeleri lâzımdır. Satış peşin para iledir, alıcı istediğinde (10) günü geçmemek üzere süre verilebilir. Katma Değer Vergisi, İhale bedeli üzerinden damga resmi, tapu alım harcı ve tahliye masrafları alıcıya ait olup, birikmiş vergiler, tapu satım harcı ve </w:t>
      </w:r>
      <w:proofErr w:type="gramStart"/>
      <w:r>
        <w:t>tellaliye</w:t>
      </w:r>
      <w:proofErr w:type="gramEnd"/>
      <w:r>
        <w:t xml:space="preserve"> satış bedelinden ödenir.</w:t>
      </w:r>
    </w:p>
    <w:p w:rsidR="003F1EF1" w:rsidRDefault="00076392">
      <w:pPr>
        <w:pStyle w:val="Gvdemetni0"/>
        <w:numPr>
          <w:ilvl w:val="0"/>
          <w:numId w:val="1"/>
        </w:numPr>
        <w:shd w:val="clear" w:color="auto" w:fill="auto"/>
        <w:tabs>
          <w:tab w:val="left" w:pos="437"/>
        </w:tabs>
        <w:ind w:left="120" w:right="20" w:firstLine="100"/>
      </w:pPr>
      <w:r>
        <w:t xml:space="preserve">- İpotek sahibi alacaklılarla diğer ilgililerin (*) bu gayrimenkul üzerindeki haklarını özellikle faiz ve giderlere dair </w:t>
      </w:r>
      <w:r>
        <w:rPr>
          <w:rStyle w:val="GvdemetniBookmanOldStyle75pt0ptbolukbraklyor40lek"/>
        </w:rPr>
        <w:t xml:space="preserve">j </w:t>
      </w:r>
      <w:r>
        <w:t>olan iddialarını dayanağı belgeler ile (15) gün içinde dairemize bildirmeleri lazımdır; aksi takdirde hakları tapu sicil</w:t>
      </w:r>
    </w:p>
    <w:p w:rsidR="003F1EF1" w:rsidRDefault="00076392">
      <w:pPr>
        <w:pStyle w:val="Gvdemetni0"/>
        <w:shd w:val="clear" w:color="auto" w:fill="auto"/>
        <w:ind w:left="120"/>
      </w:pPr>
      <w:proofErr w:type="gramStart"/>
      <w:r>
        <w:t>ile</w:t>
      </w:r>
      <w:proofErr w:type="gramEnd"/>
      <w:r>
        <w:t xml:space="preserve"> sabit olmadıkça paylaşmadan hariç bırakılacaktır.</w:t>
      </w:r>
    </w:p>
    <w:p w:rsidR="003F1EF1" w:rsidRDefault="00076392">
      <w:pPr>
        <w:pStyle w:val="Gvdemetni0"/>
        <w:numPr>
          <w:ilvl w:val="0"/>
          <w:numId w:val="1"/>
        </w:numPr>
        <w:shd w:val="clear" w:color="auto" w:fill="auto"/>
        <w:tabs>
          <w:tab w:val="left" w:pos="346"/>
        </w:tabs>
        <w:ind w:left="120" w:right="20" w:firstLine="100"/>
      </w:pPr>
      <w:r>
        <w:t>- Satış bedeli hemen veya verilen mühlet içinde ödenmezse İcra ve İflas Kanununun 133’üncü maddesi gereğince ihale feshedilir. İki ihale arasındaki farktan ve temerrüt faizden alıcı ve kefilleri mesul tutulacak ve hiçbir hükme hacet kalmadan kendilerinden tahsil edilecektir.</w:t>
      </w:r>
    </w:p>
    <w:p w:rsidR="003F1EF1" w:rsidRDefault="00076392">
      <w:pPr>
        <w:pStyle w:val="Gvdemetni0"/>
        <w:shd w:val="clear" w:color="auto" w:fill="auto"/>
        <w:ind w:left="120" w:right="20"/>
      </w:pPr>
      <w:proofErr w:type="gramStart"/>
      <w:r>
        <w:t>i</w:t>
      </w:r>
      <w:proofErr w:type="gramEnd"/>
      <w:r>
        <w:t xml:space="preserve"> 5 - Şartname, ilân tarihinden itibaren herkesin görebilmesi için dairede açık olup gideri verildiği takdirde isteyen alıcıya bir örneği gönderilebilir.</w:t>
      </w:r>
    </w:p>
    <w:p w:rsidR="003F1EF1" w:rsidRDefault="00076392">
      <w:pPr>
        <w:pStyle w:val="Gvdemetni0"/>
        <w:shd w:val="clear" w:color="auto" w:fill="auto"/>
        <w:ind w:left="120" w:right="20" w:firstLine="100"/>
      </w:pPr>
      <w:r>
        <w:t xml:space="preserve">6 - Satışı iştirak edenlerin şartnameyi görmüş ve münderecatını kabul etmiş sayılacakları, başkaca bilgi </w:t>
      </w:r>
      <w:proofErr w:type="gramStart"/>
      <w:r>
        <w:t>almak ; isteyenlerin</w:t>
      </w:r>
      <w:proofErr w:type="gramEnd"/>
      <w:r>
        <w:t xml:space="preserve"> yukarıda dosya numarasıyla müdürlüğümüze başvurmaları ile satış ilanının tebliğ edilemeyen alakadarlara tebliğ yerine kaim olacağı ilân olunur. </w:t>
      </w:r>
      <w:proofErr w:type="gramStart"/>
      <w:r>
        <w:t>12/04/2012</w:t>
      </w:r>
      <w:proofErr w:type="gramEnd"/>
    </w:p>
    <w:p w:rsidR="003F1EF1" w:rsidRDefault="00076392">
      <w:pPr>
        <w:pStyle w:val="Gvdemetni0"/>
        <w:shd w:val="clear" w:color="auto" w:fill="auto"/>
        <w:tabs>
          <w:tab w:val="left" w:pos="6758"/>
        </w:tabs>
        <w:spacing w:after="38"/>
        <w:ind w:left="120"/>
      </w:pPr>
      <w:proofErr w:type="gramStart"/>
      <w:r>
        <w:rPr>
          <w:rStyle w:val="GvdemetniBookmanOldStyle75pt0ptbolukbraklyor40lek"/>
        </w:rPr>
        <w:t>j</w:t>
      </w:r>
      <w:proofErr w:type="gramEnd"/>
      <w:r>
        <w:rPr>
          <w:rStyle w:val="GvdemetniBookmanOldStyle75pt0ptbolukbraklyor40lek"/>
        </w:rPr>
        <w:t xml:space="preserve"> </w:t>
      </w:r>
      <w:r>
        <w:t>(</w:t>
      </w:r>
      <w:proofErr w:type="spellStart"/>
      <w:r>
        <w:t>İİKm</w:t>
      </w:r>
      <w:proofErr w:type="spellEnd"/>
      <w:r>
        <w:t xml:space="preserve">. 126) </w:t>
      </w:r>
      <w:r>
        <w:rPr>
          <w:rStyle w:val="GvdemetniBookmanOldStyle75pt0ptbolukbraklyor40lek"/>
        </w:rPr>
        <w:t xml:space="preserve">(*) </w:t>
      </w:r>
      <w:r>
        <w:t xml:space="preserve">İlgililer tabirine irtifak hakkı sahipleri de </w:t>
      </w:r>
      <w:proofErr w:type="gramStart"/>
      <w:r>
        <w:t>dahildir</w:t>
      </w:r>
      <w:proofErr w:type="gramEnd"/>
      <w:r>
        <w:t>.</w:t>
      </w:r>
      <w:r>
        <w:tab/>
        <w:t xml:space="preserve">(Basın: </w:t>
      </w:r>
      <w:r>
        <w:rPr>
          <w:rStyle w:val="GvdemetniKaln"/>
          <w:lang w:val="en-US"/>
        </w:rPr>
        <w:t>30063-</w:t>
      </w:r>
      <w:hyperlink r:id="rId7" w:history="1">
        <w:r>
          <w:rPr>
            <w:rStyle w:val="Kpr"/>
            <w:lang w:val="en-US"/>
          </w:rPr>
          <w:t>www.bik.gov.tr</w:t>
        </w:r>
      </w:hyperlink>
      <w:r>
        <w:rPr>
          <w:rStyle w:val="GvdemetniKaln"/>
          <w:lang w:val="en-US"/>
        </w:rPr>
        <w:t>)</w:t>
      </w:r>
    </w:p>
    <w:sectPr w:rsidR="003F1EF1" w:rsidSect="003F1EF1">
      <w:type w:val="continuous"/>
      <w:pgSz w:w="11909" w:h="16838"/>
      <w:pgMar w:top="938" w:right="1413" w:bottom="972" w:left="175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4D" w:rsidRDefault="008F794D" w:rsidP="003F1EF1">
      <w:r>
        <w:separator/>
      </w:r>
    </w:p>
  </w:endnote>
  <w:endnote w:type="continuationSeparator" w:id="0">
    <w:p w:rsidR="008F794D" w:rsidRDefault="008F794D" w:rsidP="003F1EF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20000287" w:usb1="00000000" w:usb2="00000000" w:usb3="00000000" w:csb0="000001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4D" w:rsidRDefault="008F794D"/>
  </w:footnote>
  <w:footnote w:type="continuationSeparator" w:id="0">
    <w:p w:rsidR="008F794D" w:rsidRDefault="008F794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D135B"/>
    <w:multiLevelType w:val="multilevel"/>
    <w:tmpl w:val="E5B29E06"/>
    <w:lvl w:ilvl="0">
      <w:start w:val="3"/>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F1EF1"/>
    <w:rsid w:val="00024EB5"/>
    <w:rsid w:val="00076392"/>
    <w:rsid w:val="003F1EF1"/>
    <w:rsid w:val="003F6C74"/>
    <w:rsid w:val="006562F6"/>
    <w:rsid w:val="008F794D"/>
    <w:rsid w:val="00D869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1EF1"/>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F1EF1"/>
    <w:rPr>
      <w:color w:val="000080"/>
      <w:u w:val="single"/>
    </w:rPr>
  </w:style>
  <w:style w:type="character" w:customStyle="1" w:styleId="Gvdemetni5Exact">
    <w:name w:val="Gövde metni (5) Exact"/>
    <w:basedOn w:val="VarsaylanParagrafYazTipi"/>
    <w:link w:val="Gvdemetni5"/>
    <w:rsid w:val="003F1EF1"/>
    <w:rPr>
      <w:rFonts w:ascii="Verdana" w:eastAsia="Verdana" w:hAnsi="Verdana" w:cs="Verdana"/>
      <w:b w:val="0"/>
      <w:bCs w:val="0"/>
      <w:i w:val="0"/>
      <w:iCs w:val="0"/>
      <w:smallCaps w:val="0"/>
      <w:strike w:val="0"/>
      <w:sz w:val="16"/>
      <w:szCs w:val="16"/>
      <w:u w:val="none"/>
    </w:rPr>
  </w:style>
  <w:style w:type="character" w:customStyle="1" w:styleId="Gvdemetni6Exact">
    <w:name w:val="Gövde metni (6) Exact"/>
    <w:basedOn w:val="VarsaylanParagrafYazTipi"/>
    <w:link w:val="Gvdemetni6"/>
    <w:rsid w:val="003F1EF1"/>
    <w:rPr>
      <w:rFonts w:ascii="Verdana" w:eastAsia="Verdana" w:hAnsi="Verdana" w:cs="Verdana"/>
      <w:b/>
      <w:bCs/>
      <w:i w:val="0"/>
      <w:iCs w:val="0"/>
      <w:smallCaps w:val="0"/>
      <w:strike w:val="0"/>
      <w:spacing w:val="-6"/>
      <w:sz w:val="57"/>
      <w:szCs w:val="57"/>
      <w:u w:val="none"/>
    </w:rPr>
  </w:style>
  <w:style w:type="character" w:customStyle="1" w:styleId="Gvdemetni3Exact">
    <w:name w:val="Gövde metni (3) Exact"/>
    <w:basedOn w:val="VarsaylanParagrafYazTipi"/>
    <w:rsid w:val="003F1EF1"/>
    <w:rPr>
      <w:rFonts w:ascii="Bookman Old Style" w:eastAsia="Bookman Old Style" w:hAnsi="Bookman Old Style" w:cs="Bookman Old Style"/>
      <w:b/>
      <w:bCs/>
      <w:i w:val="0"/>
      <w:iCs w:val="0"/>
      <w:smallCaps w:val="0"/>
      <w:strike w:val="0"/>
      <w:spacing w:val="-3"/>
      <w:sz w:val="16"/>
      <w:szCs w:val="16"/>
      <w:u w:val="none"/>
    </w:rPr>
  </w:style>
  <w:style w:type="character" w:customStyle="1" w:styleId="Gvdemetni3Verdana65ptKalnDeil0ptbolukbraklyorExact">
    <w:name w:val="Gövde metni (3) + Verdana;6;5 pt;Kalın Değil;0 pt boşluk bırakılıyor Exact"/>
    <w:basedOn w:val="Gvdemetni3"/>
    <w:rsid w:val="003F1EF1"/>
    <w:rPr>
      <w:rFonts w:ascii="Verdana" w:eastAsia="Verdana" w:hAnsi="Verdana" w:cs="Verdana"/>
      <w:b/>
      <w:bCs/>
      <w:spacing w:val="-1"/>
      <w:sz w:val="13"/>
      <w:szCs w:val="13"/>
    </w:rPr>
  </w:style>
  <w:style w:type="character" w:customStyle="1" w:styleId="Gvdemetni7Exact">
    <w:name w:val="Gövde metni (7) Exact"/>
    <w:basedOn w:val="VarsaylanParagrafYazTipi"/>
    <w:link w:val="Gvdemetni7"/>
    <w:rsid w:val="003F1EF1"/>
    <w:rPr>
      <w:rFonts w:ascii="Arial" w:eastAsia="Arial" w:hAnsi="Arial" w:cs="Arial"/>
      <w:b/>
      <w:bCs/>
      <w:i w:val="0"/>
      <w:iCs w:val="0"/>
      <w:smallCaps w:val="0"/>
      <w:strike w:val="0"/>
      <w:spacing w:val="-19"/>
      <w:sz w:val="48"/>
      <w:szCs w:val="48"/>
      <w:u w:val="none"/>
    </w:rPr>
  </w:style>
  <w:style w:type="character" w:customStyle="1" w:styleId="Gvdemetni8Exact">
    <w:name w:val="Gövde metni (8) Exact"/>
    <w:basedOn w:val="VarsaylanParagrafYazTipi"/>
    <w:link w:val="Gvdemetni8"/>
    <w:rsid w:val="003F1EF1"/>
    <w:rPr>
      <w:rFonts w:ascii="Verdana" w:eastAsia="Verdana" w:hAnsi="Verdana" w:cs="Verdana"/>
      <w:b/>
      <w:bCs/>
      <w:i w:val="0"/>
      <w:iCs w:val="0"/>
      <w:smallCaps w:val="0"/>
      <w:strike w:val="0"/>
      <w:spacing w:val="-24"/>
      <w:sz w:val="39"/>
      <w:szCs w:val="39"/>
      <w:u w:val="none"/>
    </w:rPr>
  </w:style>
  <w:style w:type="character" w:customStyle="1" w:styleId="Gvdemetni3TimesNewRoman85pttalik0ptbolukbraklyorExact">
    <w:name w:val="Gövde metni (3) + Times New Roman;8;5 pt;İtalik;0 pt boşluk bırakılıyor Exact"/>
    <w:basedOn w:val="Gvdemetni3"/>
    <w:rsid w:val="003F1EF1"/>
    <w:rPr>
      <w:rFonts w:ascii="Times New Roman" w:eastAsia="Times New Roman" w:hAnsi="Times New Roman" w:cs="Times New Roman"/>
      <w:i/>
      <w:iCs/>
      <w:spacing w:val="-12"/>
      <w:sz w:val="17"/>
      <w:szCs w:val="17"/>
    </w:rPr>
  </w:style>
  <w:style w:type="character" w:customStyle="1" w:styleId="Gvdemetni2">
    <w:name w:val="Gövde metni (2)_"/>
    <w:basedOn w:val="VarsaylanParagrafYazTipi"/>
    <w:link w:val="Gvdemetni20"/>
    <w:rsid w:val="003F1EF1"/>
    <w:rPr>
      <w:rFonts w:ascii="Bookman Old Style" w:eastAsia="Bookman Old Style" w:hAnsi="Bookman Old Style" w:cs="Bookman Old Style"/>
      <w:b w:val="0"/>
      <w:bCs w:val="0"/>
      <w:i w:val="0"/>
      <w:iCs w:val="0"/>
      <w:smallCaps w:val="0"/>
      <w:strike w:val="0"/>
      <w:sz w:val="16"/>
      <w:szCs w:val="16"/>
      <w:u w:val="none"/>
    </w:rPr>
  </w:style>
  <w:style w:type="character" w:customStyle="1" w:styleId="Gvdemetni3">
    <w:name w:val="Gövde metni (3)_"/>
    <w:basedOn w:val="VarsaylanParagrafYazTipi"/>
    <w:link w:val="Gvdemetni30"/>
    <w:rsid w:val="003F1EF1"/>
    <w:rPr>
      <w:rFonts w:ascii="Bookman Old Style" w:eastAsia="Bookman Old Style" w:hAnsi="Bookman Old Style" w:cs="Bookman Old Style"/>
      <w:b/>
      <w:bCs/>
      <w:i w:val="0"/>
      <w:iCs w:val="0"/>
      <w:smallCaps w:val="0"/>
      <w:strike w:val="0"/>
      <w:sz w:val="18"/>
      <w:szCs w:val="18"/>
      <w:u w:val="none"/>
    </w:rPr>
  </w:style>
  <w:style w:type="character" w:customStyle="1" w:styleId="Balk1">
    <w:name w:val="Başlık #1_"/>
    <w:basedOn w:val="VarsaylanParagrafYazTipi"/>
    <w:link w:val="Balk10"/>
    <w:rsid w:val="003F1EF1"/>
    <w:rPr>
      <w:rFonts w:ascii="Arial" w:eastAsia="Arial" w:hAnsi="Arial" w:cs="Arial"/>
      <w:b/>
      <w:bCs/>
      <w:i w:val="0"/>
      <w:iCs w:val="0"/>
      <w:smallCaps w:val="0"/>
      <w:strike w:val="0"/>
      <w:spacing w:val="-20"/>
      <w:sz w:val="21"/>
      <w:szCs w:val="21"/>
      <w:u w:val="none"/>
    </w:rPr>
  </w:style>
  <w:style w:type="character" w:customStyle="1" w:styleId="Gvdemetni4">
    <w:name w:val="Gövde metni (4)_"/>
    <w:basedOn w:val="VarsaylanParagrafYazTipi"/>
    <w:link w:val="Gvdemetni40"/>
    <w:rsid w:val="003F1EF1"/>
    <w:rPr>
      <w:rFonts w:ascii="Verdana" w:eastAsia="Verdana" w:hAnsi="Verdana" w:cs="Verdana"/>
      <w:b/>
      <w:bCs/>
      <w:i w:val="0"/>
      <w:iCs w:val="0"/>
      <w:smallCaps w:val="0"/>
      <w:strike w:val="0"/>
      <w:sz w:val="14"/>
      <w:szCs w:val="14"/>
      <w:u w:val="none"/>
    </w:rPr>
  </w:style>
  <w:style w:type="character" w:customStyle="1" w:styleId="Gvdemetni">
    <w:name w:val="Gövde metni_"/>
    <w:basedOn w:val="VarsaylanParagrafYazTipi"/>
    <w:link w:val="Gvdemetni0"/>
    <w:rsid w:val="003F1EF1"/>
    <w:rPr>
      <w:rFonts w:ascii="Verdana" w:eastAsia="Verdana" w:hAnsi="Verdana" w:cs="Verdana"/>
      <w:b w:val="0"/>
      <w:bCs w:val="0"/>
      <w:i w:val="0"/>
      <w:iCs w:val="0"/>
      <w:smallCaps w:val="0"/>
      <w:strike w:val="0"/>
      <w:sz w:val="14"/>
      <w:szCs w:val="14"/>
      <w:u w:val="none"/>
    </w:rPr>
  </w:style>
  <w:style w:type="character" w:customStyle="1" w:styleId="GvdemetniKaln">
    <w:name w:val="Gövde metni + Kalın"/>
    <w:basedOn w:val="Gvdemetni"/>
    <w:rsid w:val="003F1EF1"/>
    <w:rPr>
      <w:b/>
      <w:bCs/>
      <w:color w:val="000000"/>
      <w:spacing w:val="0"/>
      <w:w w:val="100"/>
      <w:position w:val="0"/>
      <w:lang w:val="tr-TR"/>
    </w:rPr>
  </w:style>
  <w:style w:type="character" w:customStyle="1" w:styleId="GvdemetniBookmanOldStyle75pt0ptbolukbraklyor40lek">
    <w:name w:val="Gövde metni + Bookman Old Style;7;5 pt;0 pt boşluk bırakılıyor;40% ölçek"/>
    <w:basedOn w:val="Gvdemetni"/>
    <w:rsid w:val="003F1EF1"/>
    <w:rPr>
      <w:rFonts w:ascii="Bookman Old Style" w:eastAsia="Bookman Old Style" w:hAnsi="Bookman Old Style" w:cs="Bookman Old Style"/>
      <w:color w:val="000000"/>
      <w:spacing w:val="10"/>
      <w:w w:val="40"/>
      <w:position w:val="0"/>
      <w:sz w:val="15"/>
      <w:szCs w:val="15"/>
      <w:lang w:val="tr-TR"/>
    </w:rPr>
  </w:style>
  <w:style w:type="character" w:customStyle="1" w:styleId="Balk2">
    <w:name w:val="Başlık #2_"/>
    <w:basedOn w:val="VarsaylanParagrafYazTipi"/>
    <w:link w:val="Balk20"/>
    <w:rsid w:val="003F1EF1"/>
    <w:rPr>
      <w:rFonts w:ascii="Arial" w:eastAsia="Arial" w:hAnsi="Arial" w:cs="Arial"/>
      <w:b/>
      <w:bCs/>
      <w:i w:val="0"/>
      <w:iCs w:val="0"/>
      <w:smallCaps w:val="0"/>
      <w:strike w:val="0"/>
      <w:spacing w:val="-20"/>
      <w:sz w:val="21"/>
      <w:szCs w:val="21"/>
      <w:u w:val="none"/>
    </w:rPr>
  </w:style>
  <w:style w:type="paragraph" w:customStyle="1" w:styleId="Gvdemetni5">
    <w:name w:val="Gövde metni (5)"/>
    <w:basedOn w:val="Normal"/>
    <w:link w:val="Gvdemetni5Exact"/>
    <w:rsid w:val="003F1EF1"/>
    <w:pPr>
      <w:shd w:val="clear" w:color="auto" w:fill="FFFFFF"/>
      <w:spacing w:after="180" w:line="0" w:lineRule="atLeast"/>
      <w:jc w:val="both"/>
    </w:pPr>
    <w:rPr>
      <w:rFonts w:ascii="Verdana" w:eastAsia="Verdana" w:hAnsi="Verdana" w:cs="Verdana"/>
      <w:sz w:val="16"/>
      <w:szCs w:val="16"/>
    </w:rPr>
  </w:style>
  <w:style w:type="paragraph" w:customStyle="1" w:styleId="Gvdemetni6">
    <w:name w:val="Gövde metni (6)"/>
    <w:basedOn w:val="Normal"/>
    <w:link w:val="Gvdemetni6Exact"/>
    <w:rsid w:val="003F1EF1"/>
    <w:pPr>
      <w:shd w:val="clear" w:color="auto" w:fill="FFFFFF"/>
      <w:spacing w:before="180" w:after="180" w:line="0" w:lineRule="atLeast"/>
    </w:pPr>
    <w:rPr>
      <w:rFonts w:ascii="Verdana" w:eastAsia="Verdana" w:hAnsi="Verdana" w:cs="Verdana"/>
      <w:b/>
      <w:bCs/>
      <w:spacing w:val="-6"/>
      <w:sz w:val="57"/>
      <w:szCs w:val="57"/>
    </w:rPr>
  </w:style>
  <w:style w:type="paragraph" w:customStyle="1" w:styleId="Gvdemetni30">
    <w:name w:val="Gövde metni (3)"/>
    <w:basedOn w:val="Normal"/>
    <w:link w:val="Gvdemetni3"/>
    <w:rsid w:val="003F1EF1"/>
    <w:pPr>
      <w:shd w:val="clear" w:color="auto" w:fill="FFFFFF"/>
      <w:spacing w:after="180" w:line="0" w:lineRule="atLeast"/>
      <w:jc w:val="right"/>
    </w:pPr>
    <w:rPr>
      <w:rFonts w:ascii="Bookman Old Style" w:eastAsia="Bookman Old Style" w:hAnsi="Bookman Old Style" w:cs="Bookman Old Style"/>
      <w:b/>
      <w:bCs/>
      <w:sz w:val="18"/>
      <w:szCs w:val="18"/>
    </w:rPr>
  </w:style>
  <w:style w:type="paragraph" w:customStyle="1" w:styleId="Gvdemetni7">
    <w:name w:val="Gövde metni (7)"/>
    <w:basedOn w:val="Normal"/>
    <w:link w:val="Gvdemetni7Exact"/>
    <w:rsid w:val="003F1EF1"/>
    <w:pPr>
      <w:shd w:val="clear" w:color="auto" w:fill="FFFFFF"/>
      <w:spacing w:after="120" w:line="0" w:lineRule="atLeast"/>
    </w:pPr>
    <w:rPr>
      <w:rFonts w:ascii="Arial" w:eastAsia="Arial" w:hAnsi="Arial" w:cs="Arial"/>
      <w:b/>
      <w:bCs/>
      <w:spacing w:val="-19"/>
      <w:sz w:val="48"/>
      <w:szCs w:val="48"/>
    </w:rPr>
  </w:style>
  <w:style w:type="paragraph" w:customStyle="1" w:styleId="Gvdemetni8">
    <w:name w:val="Gövde metni (8)"/>
    <w:basedOn w:val="Normal"/>
    <w:link w:val="Gvdemetni8Exact"/>
    <w:rsid w:val="003F1EF1"/>
    <w:pPr>
      <w:shd w:val="clear" w:color="auto" w:fill="FFFFFF"/>
      <w:spacing w:before="120" w:after="120" w:line="0" w:lineRule="atLeast"/>
    </w:pPr>
    <w:rPr>
      <w:rFonts w:ascii="Verdana" w:eastAsia="Verdana" w:hAnsi="Verdana" w:cs="Verdana"/>
      <w:b/>
      <w:bCs/>
      <w:spacing w:val="-24"/>
      <w:sz w:val="39"/>
      <w:szCs w:val="39"/>
    </w:rPr>
  </w:style>
  <w:style w:type="paragraph" w:customStyle="1" w:styleId="Gvdemetni20">
    <w:name w:val="Gövde metni (2)"/>
    <w:basedOn w:val="Normal"/>
    <w:link w:val="Gvdemetni2"/>
    <w:rsid w:val="003F1EF1"/>
    <w:pPr>
      <w:shd w:val="clear" w:color="auto" w:fill="FFFFFF"/>
      <w:spacing w:line="0" w:lineRule="atLeast"/>
      <w:jc w:val="both"/>
    </w:pPr>
    <w:rPr>
      <w:rFonts w:ascii="Bookman Old Style" w:eastAsia="Bookman Old Style" w:hAnsi="Bookman Old Style" w:cs="Bookman Old Style"/>
      <w:sz w:val="16"/>
      <w:szCs w:val="16"/>
    </w:rPr>
  </w:style>
  <w:style w:type="paragraph" w:customStyle="1" w:styleId="Balk10">
    <w:name w:val="Başlık #1"/>
    <w:basedOn w:val="Normal"/>
    <w:link w:val="Balk1"/>
    <w:rsid w:val="003F1EF1"/>
    <w:pPr>
      <w:shd w:val="clear" w:color="auto" w:fill="FFFFFF"/>
      <w:spacing w:before="180" w:after="60" w:line="0" w:lineRule="atLeast"/>
      <w:jc w:val="both"/>
      <w:outlineLvl w:val="0"/>
    </w:pPr>
    <w:rPr>
      <w:rFonts w:ascii="Arial" w:eastAsia="Arial" w:hAnsi="Arial" w:cs="Arial"/>
      <w:b/>
      <w:bCs/>
      <w:spacing w:val="-20"/>
      <w:sz w:val="21"/>
      <w:szCs w:val="21"/>
    </w:rPr>
  </w:style>
  <w:style w:type="paragraph" w:customStyle="1" w:styleId="Gvdemetni40">
    <w:name w:val="Gövde metni (4)"/>
    <w:basedOn w:val="Normal"/>
    <w:link w:val="Gvdemetni4"/>
    <w:rsid w:val="003F1EF1"/>
    <w:pPr>
      <w:shd w:val="clear" w:color="auto" w:fill="FFFFFF"/>
      <w:spacing w:before="60" w:line="182" w:lineRule="exact"/>
      <w:jc w:val="both"/>
    </w:pPr>
    <w:rPr>
      <w:rFonts w:ascii="Verdana" w:eastAsia="Verdana" w:hAnsi="Verdana" w:cs="Verdana"/>
      <w:b/>
      <w:bCs/>
      <w:sz w:val="14"/>
      <w:szCs w:val="14"/>
    </w:rPr>
  </w:style>
  <w:style w:type="paragraph" w:customStyle="1" w:styleId="Gvdemetni0">
    <w:name w:val="Gövde metni"/>
    <w:basedOn w:val="Normal"/>
    <w:link w:val="Gvdemetni"/>
    <w:rsid w:val="003F1EF1"/>
    <w:pPr>
      <w:shd w:val="clear" w:color="auto" w:fill="FFFFFF"/>
      <w:spacing w:line="182" w:lineRule="exact"/>
      <w:jc w:val="both"/>
    </w:pPr>
    <w:rPr>
      <w:rFonts w:ascii="Verdana" w:eastAsia="Verdana" w:hAnsi="Verdana" w:cs="Verdana"/>
      <w:sz w:val="14"/>
      <w:szCs w:val="14"/>
    </w:rPr>
  </w:style>
  <w:style w:type="paragraph" w:customStyle="1" w:styleId="Balk20">
    <w:name w:val="Başlık #2"/>
    <w:basedOn w:val="Normal"/>
    <w:link w:val="Balk2"/>
    <w:rsid w:val="003F1EF1"/>
    <w:pPr>
      <w:shd w:val="clear" w:color="auto" w:fill="FFFFFF"/>
      <w:spacing w:before="60" w:line="0" w:lineRule="atLeast"/>
      <w:jc w:val="center"/>
      <w:outlineLvl w:val="1"/>
    </w:pPr>
    <w:rPr>
      <w:rFonts w:ascii="Arial" w:eastAsia="Arial" w:hAnsi="Arial" w:cs="Arial"/>
      <w:b/>
      <w:bCs/>
      <w:spacing w:val="-2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957</Words>
  <Characters>5457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2012-05-14T10:05:00Z</dcterms:created>
  <dcterms:modified xsi:type="dcterms:W3CDTF">2012-05-14T10:05:00Z</dcterms:modified>
</cp:coreProperties>
</file>