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8C" w:rsidRPr="00C6248C" w:rsidRDefault="00C6248C" w:rsidP="00C6248C">
      <w:pPr>
        <w:spacing w:after="0" w:line="240" w:lineRule="auto"/>
        <w:jc w:val="center"/>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000000"/>
          <w:sz w:val="20"/>
          <w:lang w:eastAsia="tr-TR"/>
        </w:rPr>
        <w:t>T.C.</w:t>
      </w:r>
    </w:p>
    <w:p w:rsidR="00C6248C" w:rsidRPr="00C6248C" w:rsidRDefault="00C6248C" w:rsidP="00C6248C">
      <w:pPr>
        <w:spacing w:after="0" w:line="240" w:lineRule="auto"/>
        <w:jc w:val="center"/>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000000"/>
          <w:sz w:val="20"/>
          <w:lang w:eastAsia="tr-TR"/>
        </w:rPr>
        <w:t>BAŞBAKANLIK</w:t>
      </w:r>
    </w:p>
    <w:p w:rsidR="00C6248C" w:rsidRPr="00C6248C" w:rsidRDefault="00C6248C" w:rsidP="00C6248C">
      <w:pPr>
        <w:spacing w:after="0" w:line="240" w:lineRule="auto"/>
        <w:jc w:val="center"/>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000000"/>
          <w:sz w:val="20"/>
          <w:lang w:eastAsia="tr-TR"/>
        </w:rPr>
        <w:t>TOPLU KONUT İDARESİ BAŞKANLIĞI</w:t>
      </w:r>
    </w:p>
    <w:p w:rsidR="00C6248C" w:rsidRPr="00C6248C" w:rsidRDefault="00C6248C" w:rsidP="00C6248C">
      <w:pPr>
        <w:spacing w:after="0" w:line="240" w:lineRule="auto"/>
        <w:jc w:val="center"/>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000000"/>
          <w:sz w:val="20"/>
          <w:lang w:eastAsia="tr-TR"/>
        </w:rPr>
        <w:t>(TOKİ)</w:t>
      </w:r>
    </w:p>
    <w:p w:rsidR="00C6248C" w:rsidRPr="00C6248C" w:rsidRDefault="00C6248C" w:rsidP="00C6248C">
      <w:pPr>
        <w:spacing w:after="45" w:line="240" w:lineRule="auto"/>
        <w:jc w:val="center"/>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003366"/>
          <w:sz w:val="20"/>
          <w:lang w:eastAsia="tr-TR"/>
        </w:rPr>
        <w:t>İHALE İLANI</w:t>
      </w:r>
    </w:p>
    <w:p w:rsidR="00C6248C" w:rsidRPr="00C6248C" w:rsidRDefault="00C6248C" w:rsidP="00C6248C">
      <w:pPr>
        <w:spacing w:after="0" w:line="300" w:lineRule="atLeast"/>
        <w:jc w:val="center"/>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BATMAN ÜNİVERSİTESİ İKTİSADİ İDARİ BİLİMLER FAKÜLTESİ, MERKEZİ KAFETERYA, LOJMAN BİNALARI, ELEKTRİK ALTYAPI İŞLERİ İLE ALT YAPI VE ÇEVRE DÜZENLEMESİ İNŞAATI İŞİ</w:t>
      </w:r>
    </w:p>
    <w:p w:rsidR="00C6248C" w:rsidRPr="00C6248C" w:rsidRDefault="00C6248C" w:rsidP="00C6248C">
      <w:pPr>
        <w:spacing w:after="0" w:line="300" w:lineRule="atLeast"/>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u w:val="single"/>
          <w:lang w:eastAsia="tr-TR"/>
        </w:rPr>
        <w:t>T.C. Başbakanlık Toplu Konut İdaresi Başkanlığı-TOKİ</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color w:val="333333"/>
          <w:sz w:val="20"/>
          <w:szCs w:val="20"/>
          <w:lang w:eastAsia="tr-TR"/>
        </w:rPr>
        <w:br/>
        <w:t>Batman Üniversitesi İktisadi İdari Bilimler Fakültesi, Merkezi Kafeterya, Lojman Binaları, Elektrik Altyapı İşleri İle Alt Yapı Ve Çevre Düzenlemesi İnşaatı İşi yapım işi 4734 sayılı Kamu İhale Kanununun 19 uncu maddesine göre açık ihale usulü ile ihale edilecektir. İhaleye ilişkin ayrıntılı bilgiler aşağıda yer almaktadır.</w:t>
      </w:r>
    </w:p>
    <w:tbl>
      <w:tblPr>
        <w:tblW w:w="5000" w:type="pct"/>
        <w:tblCellSpacing w:w="15" w:type="dxa"/>
        <w:tblCellMar>
          <w:left w:w="0" w:type="dxa"/>
          <w:right w:w="0" w:type="dxa"/>
        </w:tblCellMar>
        <w:tblLook w:val="04A0"/>
      </w:tblPr>
      <w:tblGrid>
        <w:gridCol w:w="3345"/>
        <w:gridCol w:w="141"/>
        <w:gridCol w:w="5676"/>
      </w:tblGrid>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2012/141605</w:t>
            </w:r>
          </w:p>
        </w:tc>
      </w:tr>
    </w:tbl>
    <w:p w:rsidR="00C6248C" w:rsidRPr="00C6248C" w:rsidRDefault="00C6248C" w:rsidP="00C6248C">
      <w:pPr>
        <w:spacing w:after="0" w:line="300" w:lineRule="atLeast"/>
        <w:rPr>
          <w:rFonts w:ascii="Verdana" w:eastAsia="Times New Roman" w:hAnsi="Verdana" w:cs="Times New Roman"/>
          <w:color w:val="000000"/>
          <w:sz w:val="16"/>
          <w:szCs w:val="16"/>
          <w:lang w:eastAsia="tr-TR"/>
        </w:rPr>
      </w:pPr>
      <w:r w:rsidRPr="00C6248C">
        <w:rPr>
          <w:rFonts w:ascii="Verdana" w:eastAsia="Times New Roman" w:hAnsi="Verdana" w:cs="Times New Roman"/>
          <w:color w:val="000000"/>
          <w:sz w:val="16"/>
          <w:szCs w:val="16"/>
          <w:lang w:eastAsia="tr-TR"/>
        </w:rPr>
        <w:t> </w:t>
      </w:r>
    </w:p>
    <w:tbl>
      <w:tblPr>
        <w:tblW w:w="5000" w:type="pct"/>
        <w:tblCellSpacing w:w="15" w:type="dxa"/>
        <w:tblCellMar>
          <w:left w:w="0" w:type="dxa"/>
          <w:right w:w="0" w:type="dxa"/>
        </w:tblCellMar>
        <w:tblLook w:val="04A0"/>
      </w:tblPr>
      <w:tblGrid>
        <w:gridCol w:w="3345"/>
        <w:gridCol w:w="151"/>
        <w:gridCol w:w="5666"/>
      </w:tblGrid>
      <w:tr w:rsidR="00C6248C" w:rsidRPr="00C6248C" w:rsidTr="00C6248C">
        <w:trPr>
          <w:tblCellSpacing w:w="15" w:type="dxa"/>
        </w:trPr>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divId w:val="1204947572"/>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003366"/>
                <w:sz w:val="20"/>
                <w:lang w:eastAsia="tr-TR"/>
              </w:rPr>
              <w:t>1-İdarenin</w:t>
            </w:r>
          </w:p>
        </w:tc>
      </w:tr>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a)</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T.C. Başbakanlık Toplu Konut İdaresi Baskanlığı Bilkent Plaza B1 Blok 06800 Bilkent ÇANKAYA/ANKARA</w:t>
            </w:r>
          </w:p>
        </w:tc>
      </w:tr>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b)</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3122667680 - 3122660134</w:t>
            </w:r>
          </w:p>
        </w:tc>
      </w:tr>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c)</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msoylu@toki.gov.tr</w:t>
            </w:r>
          </w:p>
        </w:tc>
      </w:tr>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ç)</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https://ekap.kik.gov.tr/EKAP/</w:t>
            </w:r>
          </w:p>
        </w:tc>
      </w:tr>
    </w:tbl>
    <w:p w:rsidR="00C6248C" w:rsidRPr="00C6248C" w:rsidRDefault="00C6248C" w:rsidP="00C6248C">
      <w:pPr>
        <w:spacing w:after="0" w:line="300" w:lineRule="atLeast"/>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003366"/>
          <w:sz w:val="20"/>
          <w:lang w:eastAsia="tr-TR"/>
        </w:rPr>
        <w:t>2-İhale konusu yapım işinin</w:t>
      </w:r>
    </w:p>
    <w:tbl>
      <w:tblPr>
        <w:tblW w:w="5000" w:type="pct"/>
        <w:tblCellSpacing w:w="15" w:type="dxa"/>
        <w:tblCellMar>
          <w:left w:w="0" w:type="dxa"/>
          <w:right w:w="0" w:type="dxa"/>
        </w:tblCellMar>
        <w:tblLook w:val="04A0"/>
      </w:tblPr>
      <w:tblGrid>
        <w:gridCol w:w="3345"/>
        <w:gridCol w:w="151"/>
        <w:gridCol w:w="5666"/>
      </w:tblGrid>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a)</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İhalenin niteliği, türü ve miktarına ilişkin ayrıntılı bilgiye EKAP’ta (Elektronik Kamu Alımları Platformu) yer alan ihale dokümanı içinde bulunan idari şartnameden ulaşılabilir.</w:t>
            </w:r>
          </w:p>
        </w:tc>
      </w:tr>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b)</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Batman</w:t>
            </w:r>
          </w:p>
        </w:tc>
      </w:tr>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c)</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İşe başlama tarihi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Sözleşmenin imzalandığı tarihten itibaren 5 gün içinde</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t>yer teslimi yapılarak işe başlanacaktır.</w:t>
            </w:r>
          </w:p>
        </w:tc>
      </w:tr>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ç)</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İşin süresi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Yer tesliminden itibaren 650 (Altıyüzelli) takvim günüdür.</w:t>
            </w:r>
          </w:p>
        </w:tc>
      </w:tr>
    </w:tbl>
    <w:p w:rsidR="00C6248C" w:rsidRPr="00C6248C" w:rsidRDefault="00C6248C" w:rsidP="00C6248C">
      <w:pPr>
        <w:spacing w:after="0" w:line="300" w:lineRule="atLeast"/>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003366"/>
          <w:sz w:val="20"/>
          <w:lang w:eastAsia="tr-TR"/>
        </w:rPr>
        <w:t>3- İhalenin</w:t>
      </w:r>
    </w:p>
    <w:tbl>
      <w:tblPr>
        <w:tblW w:w="5000" w:type="pct"/>
        <w:tblCellSpacing w:w="15" w:type="dxa"/>
        <w:tblCellMar>
          <w:left w:w="0" w:type="dxa"/>
          <w:right w:w="0" w:type="dxa"/>
        </w:tblCellMar>
        <w:tblLook w:val="04A0"/>
      </w:tblPr>
      <w:tblGrid>
        <w:gridCol w:w="3345"/>
        <w:gridCol w:w="151"/>
        <w:gridCol w:w="5666"/>
      </w:tblGrid>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a)</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T.C.Başbakanlık Toplu Konut İdaresi Başkanlığı Bilkent Plaza B1 Blok Bilkent 06800 ÇANKAYA/ ANKARA</w:t>
            </w:r>
          </w:p>
        </w:tc>
      </w:tr>
      <w:tr w:rsidR="00C6248C" w:rsidRPr="00C6248C" w:rsidTr="00C6248C">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b)</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14.11.2012 - 14:30</w:t>
            </w:r>
          </w:p>
        </w:tc>
      </w:tr>
    </w:tbl>
    <w:p w:rsidR="00C6248C" w:rsidRPr="00C6248C" w:rsidRDefault="00C6248C" w:rsidP="00C6248C">
      <w:pPr>
        <w:spacing w:after="0" w:line="300" w:lineRule="atLeast"/>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 İhaleye katılabilme şartları ve istenilen belgeler ile yeterlik değerlendirmesinde uygulanacak kriterler:</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İhaleye katılma şartları ve istenilen belgeler: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4.1.1.</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Mevzuatı gereği kayıtlı olduğu Ticaret ve/veya Sanayi Odası ya da Esnaf ve Sanatkarlar Odası veya ilgili Meslek Odası Belgesi.</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4.1.1.1.</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Gerçek kişi olması halinde, kayıtlı olduğu ticaret ve/veya sanayi odasından ya da esnaf ve sânatkar odasından veya ilgili meslek odasından, ilk ilan veya ihale tarihinin içinde bulunduğu yılda alınmış, odaya kayıtlı olduğunu gösterir belge,</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lastRenderedPageBreak/>
        <w:t>4.1.1.2.</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4.1.2.</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Teklif vermeye yetkili olduğunu gösteren İmza Beyannamesi veya İmza Sirküleri.</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4.1.2.1.</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Gerçek kişi olması halinde, noter tasdikli imza beyannamesi.</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4.1.2.2.</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4.1.3.</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Şekli ve içeriği İdari Şartnamede belirlenen teklif mektubu.</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4.1.4.</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Şekli ve içeriği İdari Şartnamede belirlenen geçici teminat.</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4.1.5</w:t>
      </w:r>
      <w:r w:rsidRPr="00C6248C">
        <w:rPr>
          <w:rFonts w:ascii="Verdana" w:eastAsia="Times New Roman" w:hAnsi="Verdana" w:cs="Times New Roman"/>
          <w:color w:val="333333"/>
          <w:sz w:val="20"/>
          <w:szCs w:val="20"/>
          <w:lang w:eastAsia="tr-TR"/>
        </w:rPr>
        <w:t>İhale konusu işte idarenin onayı ile alt yüklenici çalıştırılabilir. Ancak işin tamamı alt yüklenicilere yaptırılamaz.</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4.1.6</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tblCellMar>
          <w:left w:w="0" w:type="dxa"/>
          <w:right w:w="0" w:type="dxa"/>
        </w:tblCellMar>
        <w:tblLook w:val="04A0"/>
      </w:tblPr>
      <w:tblGrid>
        <w:gridCol w:w="9162"/>
      </w:tblGrid>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divId w:val="1653752403"/>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4.2. Ekonomik ve mali yeterliğe ilişkin belgeler ve bu belgelerin taşıması gereken kriterler: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4.2.1 Bankalardan temin edilecek belgeler: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Teklif edilen bedelin % 10 dan az olmamak üzere istekli tarafından belirlenecek tutarda bankalar nezdindeki kullanılmamış nakdi veya gayrinakdi kredisini ya da üzerinde kısıtlama bulunmayan mevduatını gösteren banka referans mektubu,</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t>Bu kriterler, mevduat ve kredi tutarları toplanmak ya da birden fazla banka referans mektubu sunulmak suretiyle de sağlanabilir.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4.2.2. İsteklinin ihalenin yapıldığı yıldan önceki yıla ait yıl sonu bilançosu veya eşdeğer belgeleri:</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İsteklinin ihalenin yapıldığı yıldan önceki yıla ait yıl sonu bilançosu veya eşdeğer belgeleri;</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t>a) İlgili mevzuatı uyarınca bilançosunu yayımlatma zorunluluğu olan istekliler yıl sonu bilançosunu veya bilançonun gerekli kriterlerin sağlandığını gösteren bölümlerini,</w:t>
            </w:r>
            <w:r w:rsidRPr="00C6248C">
              <w:rPr>
                <w:rFonts w:ascii="Verdana" w:eastAsia="Times New Roman" w:hAnsi="Verdana" w:cs="Times New Roman"/>
                <w:color w:val="333333"/>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C6248C">
              <w:rPr>
                <w:rFonts w:ascii="Verdana" w:eastAsia="Times New Roman" w:hAnsi="Verdana" w:cs="Times New Roman"/>
                <w:color w:val="333333"/>
                <w:sz w:val="20"/>
                <w:szCs w:val="20"/>
                <w:lang w:eastAsia="tr-TR"/>
              </w:rPr>
              <w:br/>
              <w:t>Sunulan bilanço veya eşdeğer belgelerde;</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t>a) Cari oranın (dönen varlıklar / kısa vadeli borçlar) en az 0,75 olması,</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t>b) Öz kaynak oranının (öz kaynaklar/ toplam aktif) en az 0,15 olması,</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t>c) Kısa vadeli banka borçlarının öz kaynaklara oranının 0,50’den küçük olması, yeterlik kriterleridir ve bu üç kriter birlikte aranır.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4.2.3. İş hacmini gösteren belgeler: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İsteklinin ihalenin yapıldığı yıldan önceki yıla ait, aşağıda belirtilen belgelerden birini sunması yeterlidir;</w:t>
            </w:r>
            <w:r w:rsidRPr="00C6248C">
              <w:rPr>
                <w:rFonts w:ascii="Verdana" w:eastAsia="Times New Roman" w:hAnsi="Verdana" w:cs="Times New Roman"/>
                <w:color w:val="333333"/>
                <w:sz w:val="20"/>
                <w:szCs w:val="20"/>
                <w:lang w:eastAsia="tr-TR"/>
              </w:rPr>
              <w:br/>
              <w:t>a) Toplam cirosunu gösteren gelir tablosu,</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color w:val="333333"/>
                <w:sz w:val="20"/>
                <w:szCs w:val="20"/>
                <w:lang w:eastAsia="tr-TR"/>
              </w:rPr>
              <w:lastRenderedPageBreak/>
              <w:t>b) Taahhüt altında devam eden yapım işlerinin gerçekleştirilen kısmının veya bitirilen yapım işlerinin parasal tutarını gösteren faturalar.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r w:rsidRPr="00C6248C">
              <w:rPr>
                <w:rFonts w:ascii="Verdana" w:eastAsia="Times New Roman" w:hAnsi="Verdana" w:cs="Times New Roman"/>
                <w:color w:val="333333"/>
                <w:sz w:val="20"/>
                <w:szCs w:val="20"/>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lastRenderedPageBreak/>
              <w:t>4.3. Mesleki ve Teknik yeterliğe ilişkin belgeler ve bu belgelerin taşıması gereken kriterler: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4.3.1. İş deneyim belgeleri:</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Son on beş yıl içinde bedel içeren bir sözleşme kapsamında taahhüt edilen ve teklif edilen bedelin % 80 oranından az olmamak üzere ihale konusu iş veya benzer işlere ilişkin iş deneyimini gösteren belgeler,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4.3.2. Makine, teçhizat ve diğer ekipmana ilişkin belgeler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135"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Sıra No                    Makine, Ekipman cinsi ve Özellikleri                 Gerekli Minimum Miktar</w:t>
            </w:r>
            <w:r w:rsidRPr="00C6248C">
              <w:rPr>
                <w:rFonts w:ascii="Verdana" w:eastAsia="Times New Roman" w:hAnsi="Verdana" w:cs="Times New Roman"/>
                <w:color w:val="333333"/>
                <w:sz w:val="20"/>
                <w:szCs w:val="20"/>
                <w:lang w:eastAsia="tr-TR"/>
              </w:rPr>
              <w:br/>
              <w:t>    1                                           Ekskavatör                                                       3 Adet</w:t>
            </w:r>
            <w:r w:rsidRPr="00C6248C">
              <w:rPr>
                <w:rFonts w:ascii="Verdana" w:eastAsia="Times New Roman" w:hAnsi="Verdana" w:cs="Times New Roman"/>
                <w:color w:val="333333"/>
                <w:sz w:val="20"/>
                <w:szCs w:val="20"/>
                <w:lang w:eastAsia="tr-TR"/>
              </w:rPr>
              <w:br/>
              <w:t>    2                                         Traktör Kepçe                                                    2 Adet</w:t>
            </w:r>
            <w:r w:rsidRPr="00C6248C">
              <w:rPr>
                <w:rFonts w:ascii="Verdana" w:eastAsia="Times New Roman" w:hAnsi="Verdana" w:cs="Times New Roman"/>
                <w:color w:val="333333"/>
                <w:sz w:val="20"/>
                <w:szCs w:val="20"/>
                <w:lang w:eastAsia="tr-TR"/>
              </w:rPr>
              <w:br/>
              <w:t>    3                                               Dozer                                                           1 Adet</w:t>
            </w:r>
            <w:r w:rsidRPr="00C6248C">
              <w:rPr>
                <w:rFonts w:ascii="Verdana" w:eastAsia="Times New Roman" w:hAnsi="Verdana" w:cs="Times New Roman"/>
                <w:color w:val="333333"/>
                <w:sz w:val="20"/>
                <w:szCs w:val="20"/>
                <w:lang w:eastAsia="tr-TR"/>
              </w:rPr>
              <w:br/>
              <w:t>    4                                         İnş.Asansörü                                                      5 Adet</w:t>
            </w:r>
            <w:r w:rsidRPr="00C6248C">
              <w:rPr>
                <w:rFonts w:ascii="Verdana" w:eastAsia="Times New Roman" w:hAnsi="Verdana" w:cs="Times New Roman"/>
                <w:color w:val="333333"/>
                <w:sz w:val="20"/>
                <w:szCs w:val="20"/>
                <w:lang w:eastAsia="tr-TR"/>
              </w:rPr>
              <w:br/>
              <w:t>    5                                             Kamyon                                                         4 Adet</w:t>
            </w:r>
            <w:r w:rsidRPr="00C6248C">
              <w:rPr>
                <w:rFonts w:ascii="Verdana" w:eastAsia="Times New Roman" w:hAnsi="Verdana" w:cs="Times New Roman"/>
                <w:color w:val="333333"/>
                <w:sz w:val="20"/>
                <w:szCs w:val="20"/>
                <w:lang w:eastAsia="tr-TR"/>
              </w:rPr>
              <w:br/>
              <w:t>    6                                  Hiyap Vinç(30 tonluk)                                             1 Adet</w:t>
            </w:r>
            <w:r w:rsidRPr="00C6248C">
              <w:rPr>
                <w:rFonts w:ascii="Verdana" w:eastAsia="Times New Roman" w:hAnsi="Verdana" w:cs="Times New Roman"/>
                <w:color w:val="333333"/>
                <w:sz w:val="20"/>
                <w:szCs w:val="20"/>
                <w:lang w:eastAsia="tr-TR"/>
              </w:rPr>
              <w:br/>
              <w:t>    7                                            Vibratör                                                          5 Adet</w:t>
            </w:r>
            <w:r w:rsidRPr="00C6248C">
              <w:rPr>
                <w:rFonts w:ascii="Verdana" w:eastAsia="Times New Roman" w:hAnsi="Verdana" w:cs="Times New Roman"/>
                <w:color w:val="333333"/>
                <w:sz w:val="20"/>
                <w:szCs w:val="20"/>
                <w:lang w:eastAsia="tr-TR"/>
              </w:rPr>
              <w:br/>
              <w:t>    8                                              Kırıcı                                                            1 Adet</w:t>
            </w:r>
          </w:p>
          <w:p w:rsidR="00C6248C" w:rsidRPr="00C6248C" w:rsidRDefault="00C6248C" w:rsidP="00C6248C">
            <w:pPr>
              <w:spacing w:after="135"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Tesis, makine, teçhizat ve diğer ekipman için kendi malı olma şartının aranmaması esastır.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4.4.Bu ihalede benzer iş olarak kabul edilecek işler ve benzer işlere denk sayılacak mühendislik ve mimarlık bölümleri:</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4.4.1.</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Bu ihalede benzer iş olarak kabul edilecek işler: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135"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11.06.2011 tarih ve 27961 sayılı Resmi Gazetede yayımlanan "Yapım İşlerinde benzer iş grupları tebliği" nde yer alan B/II grubu işler benzer iş olarak kabul edilecektir.</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4.4.2.</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Benzer işe denk sayılacak mühendislik veya mimarlık bölümleri:</w:t>
            </w:r>
          </w:p>
        </w:tc>
      </w:tr>
      <w:tr w:rsidR="00C6248C" w:rsidRPr="00C6248C" w:rsidTr="00C6248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248C" w:rsidRPr="00C6248C" w:rsidRDefault="00C6248C" w:rsidP="00C6248C">
            <w:pPr>
              <w:spacing w:after="0" w:line="240" w:lineRule="auto"/>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C6248C" w:rsidRPr="00C6248C" w:rsidRDefault="00C6248C" w:rsidP="00C6248C">
      <w:pPr>
        <w:spacing w:after="0" w:line="300" w:lineRule="atLeast"/>
        <w:rPr>
          <w:rFonts w:ascii="Verdana" w:eastAsia="Times New Roman" w:hAnsi="Verdana" w:cs="Times New Roman"/>
          <w:color w:val="000000"/>
          <w:sz w:val="16"/>
          <w:szCs w:val="16"/>
          <w:lang w:eastAsia="tr-TR"/>
        </w:rPr>
      </w:pP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5.</w:t>
      </w:r>
      <w:r w:rsidRPr="00C6248C">
        <w:rPr>
          <w:rFonts w:ascii="Verdana" w:eastAsia="Times New Roman" w:hAnsi="Verdana" w:cs="Times New Roman"/>
          <w:color w:val="333333"/>
          <w:sz w:val="20"/>
          <w:szCs w:val="20"/>
          <w:lang w:eastAsia="tr-TR"/>
        </w:rPr>
        <w:t>Ekonomik açıdan en avantajlı teklif sadece fiyat esasına göre belirlenecektir.</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6.</w:t>
      </w:r>
      <w:r w:rsidRPr="00C6248C">
        <w:rPr>
          <w:rFonts w:ascii="Verdana" w:eastAsia="Times New Roman" w:hAnsi="Verdana" w:cs="Times New Roman"/>
          <w:color w:val="333333"/>
          <w:sz w:val="20"/>
          <w:szCs w:val="20"/>
          <w:lang w:eastAsia="tr-TR"/>
        </w:rPr>
        <w:t>İhale yerli ve yabancı tüm isteklilere açıktır.</w:t>
      </w:r>
      <w:r w:rsidRPr="00C6248C">
        <w:rPr>
          <w:rFonts w:ascii="Verdana" w:eastAsia="Times New Roman" w:hAnsi="Verdana" w:cs="Times New Roman"/>
          <w:color w:val="333333"/>
          <w:sz w:val="20"/>
          <w:szCs w:val="20"/>
          <w:lang w:eastAsia="tr-TR"/>
        </w:rPr>
        <w:br/>
        <w:t>İhale yerli ve yabancı tüm isteklilere açık olup Kamu İhale Kurumu tarafından belirlenen esaslar çerçevesinde yerli istekliler lehine % 15 oranında fiyat avantajı uygulanacaktır.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7.</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İhale dokümanının görülmesi ve satın alınması:</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7.1.</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İhale dokümanı, idarenin adresinde görülebilir ve 1000 TRY (Türk Lirası)karşılığı T.C.Başbakanlık Toplu Konut İdaresi Başkanlığı adresinden satın alınabilir.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7.2.</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İhaleye teklif verecek olanların ihale dokümanını satın almaları zorunludur.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lastRenderedPageBreak/>
        <w:t>8.</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Teklifler, ihale tarih ve saatine kadar T.C.Başbakanlık Toplu Konut İdaresi Başkanlığı Bilkent Plaza B1 Blok Bilkent 06800 ÇANKAYA/ ANKARA adresine elden teslim edilebileceği gibi, aynı adrese iadeli taahhütlü posta vasıtasıyla da gönderilebilir.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9.</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10.</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İstekliler teklif ettikleri bedelin %3’ünden az olmamak üzere kendi belirleyecekleri tutarda geçici teminat vereceklerdir.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11.</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Verilen tekliflerin geçerlilik süresi, ihale tarihinden itibaren 120 (Yüzyirmi) takvim günüdür.</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12.</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t>Konsorsiyum olarak ihaleye teklif verilemez.</w:t>
      </w:r>
      <w:r w:rsidRPr="00C6248C">
        <w:rPr>
          <w:rFonts w:ascii="Verdana" w:eastAsia="Times New Roman" w:hAnsi="Verdana" w:cs="Times New Roman"/>
          <w:color w:val="333333"/>
          <w:sz w:val="20"/>
          <w:lang w:eastAsia="tr-TR"/>
        </w:rPr>
        <w:t> </w:t>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color w:val="333333"/>
          <w:sz w:val="20"/>
          <w:szCs w:val="20"/>
          <w:lang w:eastAsia="tr-TR"/>
        </w:rPr>
        <w:br/>
      </w:r>
      <w:r w:rsidRPr="00C6248C">
        <w:rPr>
          <w:rFonts w:ascii="Verdana" w:eastAsia="Times New Roman" w:hAnsi="Verdana" w:cs="Times New Roman"/>
          <w:b/>
          <w:bCs/>
          <w:color w:val="333333"/>
          <w:sz w:val="20"/>
          <w:lang w:eastAsia="tr-TR"/>
        </w:rPr>
        <w:t>13. Diğer hususlar:</w:t>
      </w:r>
    </w:p>
    <w:p w:rsidR="00C6248C" w:rsidRPr="00C6248C" w:rsidRDefault="00C6248C" w:rsidP="00C6248C">
      <w:pPr>
        <w:spacing w:after="0" w:line="300" w:lineRule="atLeast"/>
        <w:rPr>
          <w:rFonts w:ascii="Verdana" w:eastAsia="Times New Roman" w:hAnsi="Verdana" w:cs="Times New Roman"/>
          <w:color w:val="000000"/>
          <w:sz w:val="16"/>
          <w:szCs w:val="16"/>
          <w:lang w:eastAsia="tr-TR"/>
        </w:rPr>
      </w:pPr>
      <w:r w:rsidRPr="00C6248C">
        <w:rPr>
          <w:rFonts w:ascii="Verdana" w:eastAsia="Times New Roman" w:hAnsi="Verdana" w:cs="Times New Roman"/>
          <w:b/>
          <w:bCs/>
          <w:color w:val="333333"/>
          <w:sz w:val="20"/>
          <w:lang w:eastAsia="tr-TR"/>
        </w:rPr>
        <w:t>İhalede Uygulanacak Sınır Değer Katsayısı (N) : </w:t>
      </w:r>
      <w:r w:rsidRPr="00C6248C">
        <w:rPr>
          <w:rFonts w:ascii="Verdana" w:eastAsia="Times New Roman" w:hAnsi="Verdana" w:cs="Times New Roman"/>
          <w:color w:val="333333"/>
          <w:sz w:val="20"/>
          <w:szCs w:val="20"/>
          <w:lang w:eastAsia="tr-TR"/>
        </w:rPr>
        <w:t>1</w:t>
      </w:r>
    </w:p>
    <w:p w:rsidR="00763912" w:rsidRPr="00C6248C" w:rsidRDefault="00763912" w:rsidP="00C6248C"/>
    <w:sectPr w:rsidR="00763912" w:rsidRPr="00C6248C" w:rsidSect="007639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D90C78"/>
    <w:rsid w:val="000517B9"/>
    <w:rsid w:val="00763912"/>
    <w:rsid w:val="00C6248C"/>
    <w:rsid w:val="00D90C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9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90C78"/>
    <w:rPr>
      <w:b/>
      <w:bCs/>
    </w:rPr>
  </w:style>
  <w:style w:type="character" w:customStyle="1" w:styleId="apple-converted-space">
    <w:name w:val="apple-converted-space"/>
    <w:basedOn w:val="VarsaylanParagrafYazTipi"/>
    <w:rsid w:val="00D90C78"/>
  </w:style>
</w:styles>
</file>

<file path=word/webSettings.xml><?xml version="1.0" encoding="utf-8"?>
<w:webSettings xmlns:r="http://schemas.openxmlformats.org/officeDocument/2006/relationships" xmlns:w="http://schemas.openxmlformats.org/wordprocessingml/2006/main">
  <w:divs>
    <w:div w:id="103499616">
      <w:bodyDiv w:val="1"/>
      <w:marLeft w:val="0"/>
      <w:marRight w:val="0"/>
      <w:marTop w:val="0"/>
      <w:marBottom w:val="0"/>
      <w:divBdr>
        <w:top w:val="none" w:sz="0" w:space="0" w:color="auto"/>
        <w:left w:val="none" w:sz="0" w:space="0" w:color="auto"/>
        <w:bottom w:val="none" w:sz="0" w:space="0" w:color="auto"/>
        <w:right w:val="none" w:sz="0" w:space="0" w:color="auto"/>
      </w:divBdr>
      <w:divsChild>
        <w:div w:id="1686054421">
          <w:marLeft w:val="0"/>
          <w:marRight w:val="0"/>
          <w:marTop w:val="0"/>
          <w:marBottom w:val="0"/>
          <w:divBdr>
            <w:top w:val="none" w:sz="0" w:space="0" w:color="auto"/>
            <w:left w:val="none" w:sz="0" w:space="0" w:color="auto"/>
            <w:bottom w:val="none" w:sz="0" w:space="0" w:color="auto"/>
            <w:right w:val="none" w:sz="0" w:space="0" w:color="auto"/>
          </w:divBdr>
        </w:div>
        <w:div w:id="201872290">
          <w:marLeft w:val="0"/>
          <w:marRight w:val="0"/>
          <w:marTop w:val="0"/>
          <w:marBottom w:val="0"/>
          <w:divBdr>
            <w:top w:val="none" w:sz="0" w:space="0" w:color="auto"/>
            <w:left w:val="none" w:sz="0" w:space="0" w:color="auto"/>
            <w:bottom w:val="none" w:sz="0" w:space="0" w:color="auto"/>
            <w:right w:val="none" w:sz="0" w:space="0" w:color="auto"/>
          </w:divBdr>
        </w:div>
        <w:div w:id="286202315">
          <w:marLeft w:val="0"/>
          <w:marRight w:val="0"/>
          <w:marTop w:val="0"/>
          <w:marBottom w:val="0"/>
          <w:divBdr>
            <w:top w:val="none" w:sz="0" w:space="0" w:color="auto"/>
            <w:left w:val="none" w:sz="0" w:space="0" w:color="auto"/>
            <w:bottom w:val="none" w:sz="0" w:space="0" w:color="auto"/>
            <w:right w:val="none" w:sz="0" w:space="0" w:color="auto"/>
          </w:divBdr>
        </w:div>
        <w:div w:id="409501208">
          <w:marLeft w:val="0"/>
          <w:marRight w:val="0"/>
          <w:marTop w:val="0"/>
          <w:marBottom w:val="0"/>
          <w:divBdr>
            <w:top w:val="none" w:sz="0" w:space="0" w:color="auto"/>
            <w:left w:val="none" w:sz="0" w:space="0" w:color="auto"/>
            <w:bottom w:val="none" w:sz="0" w:space="0" w:color="auto"/>
            <w:right w:val="none" w:sz="0" w:space="0" w:color="auto"/>
          </w:divBdr>
        </w:div>
        <w:div w:id="262418793">
          <w:marLeft w:val="0"/>
          <w:marRight w:val="0"/>
          <w:marTop w:val="0"/>
          <w:marBottom w:val="0"/>
          <w:divBdr>
            <w:top w:val="none" w:sz="0" w:space="0" w:color="auto"/>
            <w:left w:val="none" w:sz="0" w:space="0" w:color="auto"/>
            <w:bottom w:val="none" w:sz="0" w:space="0" w:color="auto"/>
            <w:right w:val="none" w:sz="0" w:space="0" w:color="auto"/>
          </w:divBdr>
        </w:div>
        <w:div w:id="321156327">
          <w:marLeft w:val="0"/>
          <w:marRight w:val="0"/>
          <w:marTop w:val="0"/>
          <w:marBottom w:val="0"/>
          <w:divBdr>
            <w:top w:val="none" w:sz="0" w:space="0" w:color="auto"/>
            <w:left w:val="none" w:sz="0" w:space="0" w:color="auto"/>
            <w:bottom w:val="none" w:sz="0" w:space="0" w:color="auto"/>
            <w:right w:val="none" w:sz="0" w:space="0" w:color="auto"/>
          </w:divBdr>
        </w:div>
        <w:div w:id="1761633524">
          <w:marLeft w:val="0"/>
          <w:marRight w:val="0"/>
          <w:marTop w:val="0"/>
          <w:marBottom w:val="0"/>
          <w:divBdr>
            <w:top w:val="none" w:sz="0" w:space="0" w:color="auto"/>
            <w:left w:val="none" w:sz="0" w:space="0" w:color="auto"/>
            <w:bottom w:val="none" w:sz="0" w:space="0" w:color="auto"/>
            <w:right w:val="none" w:sz="0" w:space="0" w:color="auto"/>
          </w:divBdr>
        </w:div>
        <w:div w:id="163471383">
          <w:marLeft w:val="0"/>
          <w:marRight w:val="0"/>
          <w:marTop w:val="0"/>
          <w:marBottom w:val="0"/>
          <w:divBdr>
            <w:top w:val="none" w:sz="0" w:space="0" w:color="auto"/>
            <w:left w:val="none" w:sz="0" w:space="0" w:color="auto"/>
            <w:bottom w:val="none" w:sz="0" w:space="0" w:color="auto"/>
            <w:right w:val="none" w:sz="0" w:space="0" w:color="auto"/>
          </w:divBdr>
        </w:div>
        <w:div w:id="2116243113">
          <w:marLeft w:val="0"/>
          <w:marRight w:val="0"/>
          <w:marTop w:val="0"/>
          <w:marBottom w:val="0"/>
          <w:divBdr>
            <w:top w:val="none" w:sz="0" w:space="0" w:color="auto"/>
            <w:left w:val="none" w:sz="0" w:space="0" w:color="auto"/>
            <w:bottom w:val="none" w:sz="0" w:space="0" w:color="auto"/>
            <w:right w:val="none" w:sz="0" w:space="0" w:color="auto"/>
          </w:divBdr>
        </w:div>
        <w:div w:id="1109740629">
          <w:marLeft w:val="0"/>
          <w:marRight w:val="0"/>
          <w:marTop w:val="0"/>
          <w:marBottom w:val="0"/>
          <w:divBdr>
            <w:top w:val="none" w:sz="0" w:space="0" w:color="auto"/>
            <w:left w:val="none" w:sz="0" w:space="0" w:color="auto"/>
            <w:bottom w:val="none" w:sz="0" w:space="0" w:color="auto"/>
            <w:right w:val="none" w:sz="0" w:space="0" w:color="auto"/>
          </w:divBdr>
        </w:div>
        <w:div w:id="1785151268">
          <w:marLeft w:val="0"/>
          <w:marRight w:val="0"/>
          <w:marTop w:val="0"/>
          <w:marBottom w:val="0"/>
          <w:divBdr>
            <w:top w:val="none" w:sz="0" w:space="0" w:color="auto"/>
            <w:left w:val="none" w:sz="0" w:space="0" w:color="auto"/>
            <w:bottom w:val="none" w:sz="0" w:space="0" w:color="auto"/>
            <w:right w:val="none" w:sz="0" w:space="0" w:color="auto"/>
          </w:divBdr>
        </w:div>
        <w:div w:id="1846897602">
          <w:marLeft w:val="0"/>
          <w:marRight w:val="0"/>
          <w:marTop w:val="0"/>
          <w:marBottom w:val="0"/>
          <w:divBdr>
            <w:top w:val="none" w:sz="0" w:space="0" w:color="auto"/>
            <w:left w:val="none" w:sz="0" w:space="0" w:color="auto"/>
            <w:bottom w:val="none" w:sz="0" w:space="0" w:color="auto"/>
            <w:right w:val="none" w:sz="0" w:space="0" w:color="auto"/>
          </w:divBdr>
        </w:div>
        <w:div w:id="553809836">
          <w:marLeft w:val="0"/>
          <w:marRight w:val="0"/>
          <w:marTop w:val="0"/>
          <w:marBottom w:val="0"/>
          <w:divBdr>
            <w:top w:val="none" w:sz="0" w:space="0" w:color="auto"/>
            <w:left w:val="none" w:sz="0" w:space="0" w:color="auto"/>
            <w:bottom w:val="none" w:sz="0" w:space="0" w:color="auto"/>
            <w:right w:val="none" w:sz="0" w:space="0" w:color="auto"/>
          </w:divBdr>
        </w:div>
        <w:div w:id="1038287109">
          <w:marLeft w:val="0"/>
          <w:marRight w:val="0"/>
          <w:marTop w:val="0"/>
          <w:marBottom w:val="0"/>
          <w:divBdr>
            <w:top w:val="none" w:sz="0" w:space="0" w:color="auto"/>
            <w:left w:val="none" w:sz="0" w:space="0" w:color="auto"/>
            <w:bottom w:val="none" w:sz="0" w:space="0" w:color="auto"/>
            <w:right w:val="none" w:sz="0" w:space="0" w:color="auto"/>
          </w:divBdr>
        </w:div>
        <w:div w:id="389160165">
          <w:marLeft w:val="0"/>
          <w:marRight w:val="0"/>
          <w:marTop w:val="0"/>
          <w:marBottom w:val="0"/>
          <w:divBdr>
            <w:top w:val="none" w:sz="0" w:space="0" w:color="auto"/>
            <w:left w:val="none" w:sz="0" w:space="0" w:color="auto"/>
            <w:bottom w:val="none" w:sz="0" w:space="0" w:color="auto"/>
            <w:right w:val="none" w:sz="0" w:space="0" w:color="auto"/>
          </w:divBdr>
        </w:div>
        <w:div w:id="491919998">
          <w:marLeft w:val="0"/>
          <w:marRight w:val="0"/>
          <w:marTop w:val="0"/>
          <w:marBottom w:val="0"/>
          <w:divBdr>
            <w:top w:val="none" w:sz="0" w:space="0" w:color="auto"/>
            <w:left w:val="none" w:sz="0" w:space="0" w:color="auto"/>
            <w:bottom w:val="none" w:sz="0" w:space="0" w:color="auto"/>
            <w:right w:val="none" w:sz="0" w:space="0" w:color="auto"/>
          </w:divBdr>
        </w:div>
        <w:div w:id="1857622107">
          <w:marLeft w:val="0"/>
          <w:marRight w:val="0"/>
          <w:marTop w:val="0"/>
          <w:marBottom w:val="0"/>
          <w:divBdr>
            <w:top w:val="none" w:sz="0" w:space="0" w:color="auto"/>
            <w:left w:val="none" w:sz="0" w:space="0" w:color="auto"/>
            <w:bottom w:val="none" w:sz="0" w:space="0" w:color="auto"/>
            <w:right w:val="none" w:sz="0" w:space="0" w:color="auto"/>
          </w:divBdr>
        </w:div>
        <w:div w:id="90318952">
          <w:marLeft w:val="0"/>
          <w:marRight w:val="0"/>
          <w:marTop w:val="75"/>
          <w:marBottom w:val="0"/>
          <w:divBdr>
            <w:top w:val="none" w:sz="0" w:space="0" w:color="auto"/>
            <w:left w:val="none" w:sz="0" w:space="0" w:color="auto"/>
            <w:bottom w:val="none" w:sz="0" w:space="0" w:color="auto"/>
            <w:right w:val="none" w:sz="0" w:space="0" w:color="auto"/>
          </w:divBdr>
        </w:div>
        <w:div w:id="897207109">
          <w:marLeft w:val="0"/>
          <w:marRight w:val="0"/>
          <w:marTop w:val="75"/>
          <w:marBottom w:val="0"/>
          <w:divBdr>
            <w:top w:val="none" w:sz="0" w:space="0" w:color="auto"/>
            <w:left w:val="none" w:sz="0" w:space="0" w:color="auto"/>
            <w:bottom w:val="none" w:sz="0" w:space="0" w:color="auto"/>
            <w:right w:val="none" w:sz="0" w:space="0" w:color="auto"/>
          </w:divBdr>
        </w:div>
        <w:div w:id="980233507">
          <w:marLeft w:val="0"/>
          <w:marRight w:val="0"/>
          <w:marTop w:val="75"/>
          <w:marBottom w:val="0"/>
          <w:divBdr>
            <w:top w:val="none" w:sz="0" w:space="0" w:color="auto"/>
            <w:left w:val="none" w:sz="0" w:space="0" w:color="auto"/>
            <w:bottom w:val="none" w:sz="0" w:space="0" w:color="auto"/>
            <w:right w:val="none" w:sz="0" w:space="0" w:color="auto"/>
          </w:divBdr>
        </w:div>
        <w:div w:id="951087732">
          <w:marLeft w:val="0"/>
          <w:marRight w:val="0"/>
          <w:marTop w:val="75"/>
          <w:marBottom w:val="0"/>
          <w:divBdr>
            <w:top w:val="none" w:sz="0" w:space="0" w:color="auto"/>
            <w:left w:val="none" w:sz="0" w:space="0" w:color="auto"/>
            <w:bottom w:val="none" w:sz="0" w:space="0" w:color="auto"/>
            <w:right w:val="none" w:sz="0" w:space="0" w:color="auto"/>
          </w:divBdr>
        </w:div>
        <w:div w:id="123273752">
          <w:marLeft w:val="0"/>
          <w:marRight w:val="0"/>
          <w:marTop w:val="75"/>
          <w:marBottom w:val="0"/>
          <w:divBdr>
            <w:top w:val="none" w:sz="0" w:space="0" w:color="auto"/>
            <w:left w:val="none" w:sz="0" w:space="0" w:color="auto"/>
            <w:bottom w:val="none" w:sz="0" w:space="0" w:color="auto"/>
            <w:right w:val="none" w:sz="0" w:space="0" w:color="auto"/>
          </w:divBdr>
        </w:div>
        <w:div w:id="1817607749">
          <w:marLeft w:val="0"/>
          <w:marRight w:val="0"/>
          <w:marTop w:val="75"/>
          <w:marBottom w:val="0"/>
          <w:divBdr>
            <w:top w:val="none" w:sz="0" w:space="0" w:color="auto"/>
            <w:left w:val="none" w:sz="0" w:space="0" w:color="auto"/>
            <w:bottom w:val="none" w:sz="0" w:space="0" w:color="auto"/>
            <w:right w:val="none" w:sz="0" w:space="0" w:color="auto"/>
          </w:divBdr>
        </w:div>
        <w:div w:id="1018581655">
          <w:marLeft w:val="0"/>
          <w:marRight w:val="0"/>
          <w:marTop w:val="75"/>
          <w:marBottom w:val="0"/>
          <w:divBdr>
            <w:top w:val="none" w:sz="0" w:space="0" w:color="auto"/>
            <w:left w:val="none" w:sz="0" w:space="0" w:color="auto"/>
            <w:bottom w:val="none" w:sz="0" w:space="0" w:color="auto"/>
            <w:right w:val="none" w:sz="0" w:space="0" w:color="auto"/>
          </w:divBdr>
        </w:div>
        <w:div w:id="2027126384">
          <w:marLeft w:val="0"/>
          <w:marRight w:val="0"/>
          <w:marTop w:val="75"/>
          <w:marBottom w:val="0"/>
          <w:divBdr>
            <w:top w:val="none" w:sz="0" w:space="0" w:color="auto"/>
            <w:left w:val="none" w:sz="0" w:space="0" w:color="auto"/>
            <w:bottom w:val="none" w:sz="0" w:space="0" w:color="auto"/>
            <w:right w:val="none" w:sz="0" w:space="0" w:color="auto"/>
          </w:divBdr>
        </w:div>
        <w:div w:id="1075710516">
          <w:marLeft w:val="0"/>
          <w:marRight w:val="0"/>
          <w:marTop w:val="75"/>
          <w:marBottom w:val="0"/>
          <w:divBdr>
            <w:top w:val="none" w:sz="0" w:space="0" w:color="auto"/>
            <w:left w:val="none" w:sz="0" w:space="0" w:color="auto"/>
            <w:bottom w:val="none" w:sz="0" w:space="0" w:color="auto"/>
            <w:right w:val="none" w:sz="0" w:space="0" w:color="auto"/>
          </w:divBdr>
        </w:div>
        <w:div w:id="1936397265">
          <w:marLeft w:val="0"/>
          <w:marRight w:val="0"/>
          <w:marTop w:val="75"/>
          <w:marBottom w:val="0"/>
          <w:divBdr>
            <w:top w:val="none" w:sz="0" w:space="0" w:color="auto"/>
            <w:left w:val="none" w:sz="0" w:space="0" w:color="auto"/>
            <w:bottom w:val="none" w:sz="0" w:space="0" w:color="auto"/>
            <w:right w:val="none" w:sz="0" w:space="0" w:color="auto"/>
          </w:divBdr>
        </w:div>
        <w:div w:id="1104695153">
          <w:marLeft w:val="0"/>
          <w:marRight w:val="0"/>
          <w:marTop w:val="75"/>
          <w:marBottom w:val="0"/>
          <w:divBdr>
            <w:top w:val="none" w:sz="0" w:space="0" w:color="auto"/>
            <w:left w:val="none" w:sz="0" w:space="0" w:color="auto"/>
            <w:bottom w:val="none" w:sz="0" w:space="0" w:color="auto"/>
            <w:right w:val="none" w:sz="0" w:space="0" w:color="auto"/>
          </w:divBdr>
        </w:div>
        <w:div w:id="1103722151">
          <w:marLeft w:val="0"/>
          <w:marRight w:val="0"/>
          <w:marTop w:val="75"/>
          <w:marBottom w:val="0"/>
          <w:divBdr>
            <w:top w:val="none" w:sz="0" w:space="0" w:color="auto"/>
            <w:left w:val="none" w:sz="0" w:space="0" w:color="auto"/>
            <w:bottom w:val="none" w:sz="0" w:space="0" w:color="auto"/>
            <w:right w:val="none" w:sz="0" w:space="0" w:color="auto"/>
          </w:divBdr>
        </w:div>
        <w:div w:id="300038470">
          <w:marLeft w:val="0"/>
          <w:marRight w:val="0"/>
          <w:marTop w:val="75"/>
          <w:marBottom w:val="0"/>
          <w:divBdr>
            <w:top w:val="none" w:sz="0" w:space="0" w:color="auto"/>
            <w:left w:val="none" w:sz="0" w:space="0" w:color="auto"/>
            <w:bottom w:val="none" w:sz="0" w:space="0" w:color="auto"/>
            <w:right w:val="none" w:sz="0" w:space="0" w:color="auto"/>
          </w:divBdr>
        </w:div>
        <w:div w:id="1540971944">
          <w:marLeft w:val="0"/>
          <w:marRight w:val="0"/>
          <w:marTop w:val="75"/>
          <w:marBottom w:val="0"/>
          <w:divBdr>
            <w:top w:val="none" w:sz="0" w:space="0" w:color="auto"/>
            <w:left w:val="none" w:sz="0" w:space="0" w:color="auto"/>
            <w:bottom w:val="none" w:sz="0" w:space="0" w:color="auto"/>
            <w:right w:val="none" w:sz="0" w:space="0" w:color="auto"/>
          </w:divBdr>
        </w:div>
        <w:div w:id="236863585">
          <w:marLeft w:val="0"/>
          <w:marRight w:val="0"/>
          <w:marTop w:val="75"/>
          <w:marBottom w:val="0"/>
          <w:divBdr>
            <w:top w:val="none" w:sz="0" w:space="0" w:color="auto"/>
            <w:left w:val="none" w:sz="0" w:space="0" w:color="auto"/>
            <w:bottom w:val="none" w:sz="0" w:space="0" w:color="auto"/>
            <w:right w:val="none" w:sz="0" w:space="0" w:color="auto"/>
          </w:divBdr>
        </w:div>
        <w:div w:id="1862159188">
          <w:marLeft w:val="0"/>
          <w:marRight w:val="0"/>
          <w:marTop w:val="75"/>
          <w:marBottom w:val="0"/>
          <w:divBdr>
            <w:top w:val="none" w:sz="0" w:space="0" w:color="auto"/>
            <w:left w:val="none" w:sz="0" w:space="0" w:color="auto"/>
            <w:bottom w:val="none" w:sz="0" w:space="0" w:color="auto"/>
            <w:right w:val="none" w:sz="0" w:space="0" w:color="auto"/>
          </w:divBdr>
        </w:div>
        <w:div w:id="1644576093">
          <w:marLeft w:val="0"/>
          <w:marRight w:val="0"/>
          <w:marTop w:val="75"/>
          <w:marBottom w:val="0"/>
          <w:divBdr>
            <w:top w:val="none" w:sz="0" w:space="0" w:color="auto"/>
            <w:left w:val="none" w:sz="0" w:space="0" w:color="auto"/>
            <w:bottom w:val="none" w:sz="0" w:space="0" w:color="auto"/>
            <w:right w:val="none" w:sz="0" w:space="0" w:color="auto"/>
          </w:divBdr>
        </w:div>
        <w:div w:id="681589186">
          <w:marLeft w:val="0"/>
          <w:marRight w:val="0"/>
          <w:marTop w:val="75"/>
          <w:marBottom w:val="0"/>
          <w:divBdr>
            <w:top w:val="none" w:sz="0" w:space="0" w:color="auto"/>
            <w:left w:val="none" w:sz="0" w:space="0" w:color="auto"/>
            <w:bottom w:val="none" w:sz="0" w:space="0" w:color="auto"/>
            <w:right w:val="none" w:sz="0" w:space="0" w:color="auto"/>
          </w:divBdr>
        </w:div>
        <w:div w:id="1931893774">
          <w:marLeft w:val="0"/>
          <w:marRight w:val="0"/>
          <w:marTop w:val="0"/>
          <w:marBottom w:val="0"/>
          <w:divBdr>
            <w:top w:val="none" w:sz="0" w:space="0" w:color="auto"/>
            <w:left w:val="none" w:sz="0" w:space="0" w:color="auto"/>
            <w:bottom w:val="none" w:sz="0" w:space="0" w:color="auto"/>
            <w:right w:val="none" w:sz="0" w:space="0" w:color="auto"/>
          </w:divBdr>
        </w:div>
        <w:div w:id="863788856">
          <w:marLeft w:val="0"/>
          <w:marRight w:val="0"/>
          <w:marTop w:val="0"/>
          <w:marBottom w:val="0"/>
          <w:divBdr>
            <w:top w:val="none" w:sz="0" w:space="0" w:color="auto"/>
            <w:left w:val="none" w:sz="0" w:space="0" w:color="auto"/>
            <w:bottom w:val="none" w:sz="0" w:space="0" w:color="auto"/>
            <w:right w:val="none" w:sz="0" w:space="0" w:color="auto"/>
          </w:divBdr>
        </w:div>
        <w:div w:id="9917372">
          <w:marLeft w:val="0"/>
          <w:marRight w:val="0"/>
          <w:marTop w:val="0"/>
          <w:marBottom w:val="0"/>
          <w:divBdr>
            <w:top w:val="none" w:sz="0" w:space="0" w:color="auto"/>
            <w:left w:val="none" w:sz="0" w:space="0" w:color="auto"/>
            <w:bottom w:val="none" w:sz="0" w:space="0" w:color="auto"/>
            <w:right w:val="none" w:sz="0" w:space="0" w:color="auto"/>
          </w:divBdr>
        </w:div>
        <w:div w:id="1658681121">
          <w:marLeft w:val="0"/>
          <w:marRight w:val="0"/>
          <w:marTop w:val="0"/>
          <w:marBottom w:val="0"/>
          <w:divBdr>
            <w:top w:val="none" w:sz="0" w:space="0" w:color="auto"/>
            <w:left w:val="none" w:sz="0" w:space="0" w:color="auto"/>
            <w:bottom w:val="none" w:sz="0" w:space="0" w:color="auto"/>
            <w:right w:val="none" w:sz="0" w:space="0" w:color="auto"/>
          </w:divBdr>
        </w:div>
        <w:div w:id="1191533100">
          <w:marLeft w:val="0"/>
          <w:marRight w:val="0"/>
          <w:marTop w:val="0"/>
          <w:marBottom w:val="0"/>
          <w:divBdr>
            <w:top w:val="none" w:sz="0" w:space="0" w:color="auto"/>
            <w:left w:val="none" w:sz="0" w:space="0" w:color="auto"/>
            <w:bottom w:val="none" w:sz="0" w:space="0" w:color="auto"/>
            <w:right w:val="none" w:sz="0" w:space="0" w:color="auto"/>
          </w:divBdr>
        </w:div>
        <w:div w:id="1933124187">
          <w:marLeft w:val="0"/>
          <w:marRight w:val="0"/>
          <w:marTop w:val="0"/>
          <w:marBottom w:val="0"/>
          <w:divBdr>
            <w:top w:val="none" w:sz="0" w:space="0" w:color="auto"/>
            <w:left w:val="none" w:sz="0" w:space="0" w:color="auto"/>
            <w:bottom w:val="none" w:sz="0" w:space="0" w:color="auto"/>
            <w:right w:val="none" w:sz="0" w:space="0" w:color="auto"/>
          </w:divBdr>
        </w:div>
        <w:div w:id="90125570">
          <w:marLeft w:val="0"/>
          <w:marRight w:val="0"/>
          <w:marTop w:val="0"/>
          <w:marBottom w:val="0"/>
          <w:divBdr>
            <w:top w:val="none" w:sz="0" w:space="0" w:color="auto"/>
            <w:left w:val="none" w:sz="0" w:space="0" w:color="auto"/>
            <w:bottom w:val="none" w:sz="0" w:space="0" w:color="auto"/>
            <w:right w:val="none" w:sz="0" w:space="0" w:color="auto"/>
          </w:divBdr>
        </w:div>
        <w:div w:id="943078266">
          <w:marLeft w:val="0"/>
          <w:marRight w:val="0"/>
          <w:marTop w:val="0"/>
          <w:marBottom w:val="0"/>
          <w:divBdr>
            <w:top w:val="none" w:sz="0" w:space="0" w:color="auto"/>
            <w:left w:val="none" w:sz="0" w:space="0" w:color="auto"/>
            <w:bottom w:val="none" w:sz="0" w:space="0" w:color="auto"/>
            <w:right w:val="none" w:sz="0" w:space="0" w:color="auto"/>
          </w:divBdr>
        </w:div>
        <w:div w:id="1066225691">
          <w:marLeft w:val="0"/>
          <w:marRight w:val="0"/>
          <w:marTop w:val="0"/>
          <w:marBottom w:val="0"/>
          <w:divBdr>
            <w:top w:val="none" w:sz="0" w:space="0" w:color="auto"/>
            <w:left w:val="none" w:sz="0" w:space="0" w:color="auto"/>
            <w:bottom w:val="none" w:sz="0" w:space="0" w:color="auto"/>
            <w:right w:val="none" w:sz="0" w:space="0" w:color="auto"/>
          </w:divBdr>
        </w:div>
        <w:div w:id="1249385634">
          <w:marLeft w:val="0"/>
          <w:marRight w:val="0"/>
          <w:marTop w:val="0"/>
          <w:marBottom w:val="0"/>
          <w:divBdr>
            <w:top w:val="none" w:sz="0" w:space="0" w:color="auto"/>
            <w:left w:val="none" w:sz="0" w:space="0" w:color="auto"/>
            <w:bottom w:val="none" w:sz="0" w:space="0" w:color="auto"/>
            <w:right w:val="none" w:sz="0" w:space="0" w:color="auto"/>
          </w:divBdr>
        </w:div>
        <w:div w:id="2057121290">
          <w:marLeft w:val="0"/>
          <w:marRight w:val="0"/>
          <w:marTop w:val="0"/>
          <w:marBottom w:val="0"/>
          <w:divBdr>
            <w:top w:val="none" w:sz="0" w:space="0" w:color="auto"/>
            <w:left w:val="none" w:sz="0" w:space="0" w:color="auto"/>
            <w:bottom w:val="none" w:sz="0" w:space="0" w:color="auto"/>
            <w:right w:val="none" w:sz="0" w:space="0" w:color="auto"/>
          </w:divBdr>
        </w:div>
        <w:div w:id="1173715512">
          <w:marLeft w:val="0"/>
          <w:marRight w:val="0"/>
          <w:marTop w:val="0"/>
          <w:marBottom w:val="0"/>
          <w:divBdr>
            <w:top w:val="none" w:sz="0" w:space="0" w:color="auto"/>
            <w:left w:val="none" w:sz="0" w:space="0" w:color="auto"/>
            <w:bottom w:val="none" w:sz="0" w:space="0" w:color="auto"/>
            <w:right w:val="none" w:sz="0" w:space="0" w:color="auto"/>
          </w:divBdr>
        </w:div>
        <w:div w:id="1786269837">
          <w:marLeft w:val="0"/>
          <w:marRight w:val="0"/>
          <w:marTop w:val="0"/>
          <w:marBottom w:val="135"/>
          <w:divBdr>
            <w:top w:val="none" w:sz="0" w:space="0" w:color="auto"/>
            <w:left w:val="none" w:sz="0" w:space="0" w:color="auto"/>
            <w:bottom w:val="none" w:sz="0" w:space="0" w:color="auto"/>
            <w:right w:val="none" w:sz="0" w:space="0" w:color="auto"/>
          </w:divBdr>
        </w:div>
        <w:div w:id="1397976985">
          <w:marLeft w:val="0"/>
          <w:marRight w:val="0"/>
          <w:marTop w:val="0"/>
          <w:marBottom w:val="0"/>
          <w:divBdr>
            <w:top w:val="none" w:sz="0" w:space="0" w:color="auto"/>
            <w:left w:val="none" w:sz="0" w:space="0" w:color="auto"/>
            <w:bottom w:val="none" w:sz="0" w:space="0" w:color="auto"/>
            <w:right w:val="none" w:sz="0" w:space="0" w:color="auto"/>
          </w:divBdr>
        </w:div>
        <w:div w:id="2054766393">
          <w:marLeft w:val="0"/>
          <w:marRight w:val="0"/>
          <w:marTop w:val="0"/>
          <w:marBottom w:val="0"/>
          <w:divBdr>
            <w:top w:val="none" w:sz="0" w:space="0" w:color="auto"/>
            <w:left w:val="none" w:sz="0" w:space="0" w:color="auto"/>
            <w:bottom w:val="none" w:sz="0" w:space="0" w:color="auto"/>
            <w:right w:val="none" w:sz="0" w:space="0" w:color="auto"/>
          </w:divBdr>
        </w:div>
        <w:div w:id="41491175">
          <w:marLeft w:val="0"/>
          <w:marRight w:val="0"/>
          <w:marTop w:val="0"/>
          <w:marBottom w:val="135"/>
          <w:divBdr>
            <w:top w:val="none" w:sz="0" w:space="0" w:color="auto"/>
            <w:left w:val="none" w:sz="0" w:space="0" w:color="auto"/>
            <w:bottom w:val="none" w:sz="0" w:space="0" w:color="auto"/>
            <w:right w:val="none" w:sz="0" w:space="0" w:color="auto"/>
          </w:divBdr>
        </w:div>
        <w:div w:id="479159197">
          <w:marLeft w:val="0"/>
          <w:marRight w:val="0"/>
          <w:marTop w:val="0"/>
          <w:marBottom w:val="0"/>
          <w:divBdr>
            <w:top w:val="none" w:sz="0" w:space="0" w:color="auto"/>
            <w:left w:val="none" w:sz="0" w:space="0" w:color="auto"/>
            <w:bottom w:val="none" w:sz="0" w:space="0" w:color="auto"/>
            <w:right w:val="none" w:sz="0" w:space="0" w:color="auto"/>
          </w:divBdr>
        </w:div>
        <w:div w:id="454522892">
          <w:marLeft w:val="0"/>
          <w:marRight w:val="0"/>
          <w:marTop w:val="0"/>
          <w:marBottom w:val="0"/>
          <w:divBdr>
            <w:top w:val="none" w:sz="0" w:space="0" w:color="auto"/>
            <w:left w:val="none" w:sz="0" w:space="0" w:color="auto"/>
            <w:bottom w:val="none" w:sz="0" w:space="0" w:color="auto"/>
            <w:right w:val="none" w:sz="0" w:space="0" w:color="auto"/>
          </w:divBdr>
        </w:div>
        <w:div w:id="27878190">
          <w:marLeft w:val="0"/>
          <w:marRight w:val="0"/>
          <w:marTop w:val="0"/>
          <w:marBottom w:val="0"/>
          <w:divBdr>
            <w:top w:val="none" w:sz="0" w:space="0" w:color="auto"/>
            <w:left w:val="none" w:sz="0" w:space="0" w:color="auto"/>
            <w:bottom w:val="none" w:sz="0" w:space="0" w:color="auto"/>
            <w:right w:val="none" w:sz="0" w:space="0" w:color="auto"/>
          </w:divBdr>
        </w:div>
        <w:div w:id="3820963">
          <w:marLeft w:val="0"/>
          <w:marRight w:val="0"/>
          <w:marTop w:val="0"/>
          <w:marBottom w:val="240"/>
          <w:divBdr>
            <w:top w:val="none" w:sz="0" w:space="0" w:color="auto"/>
            <w:left w:val="none" w:sz="0" w:space="0" w:color="auto"/>
            <w:bottom w:val="none" w:sz="0" w:space="0" w:color="auto"/>
            <w:right w:val="none" w:sz="0" w:space="0" w:color="auto"/>
          </w:divBdr>
        </w:div>
      </w:divsChild>
    </w:div>
    <w:div w:id="606546774">
      <w:bodyDiv w:val="1"/>
      <w:marLeft w:val="0"/>
      <w:marRight w:val="0"/>
      <w:marTop w:val="0"/>
      <w:marBottom w:val="0"/>
      <w:divBdr>
        <w:top w:val="none" w:sz="0" w:space="0" w:color="auto"/>
        <w:left w:val="none" w:sz="0" w:space="0" w:color="auto"/>
        <w:bottom w:val="none" w:sz="0" w:space="0" w:color="auto"/>
        <w:right w:val="none" w:sz="0" w:space="0" w:color="auto"/>
      </w:divBdr>
      <w:divsChild>
        <w:div w:id="491677410">
          <w:marLeft w:val="0"/>
          <w:marRight w:val="0"/>
          <w:marTop w:val="0"/>
          <w:marBottom w:val="0"/>
          <w:divBdr>
            <w:top w:val="single" w:sz="8" w:space="5" w:color="F8F8F8"/>
            <w:left w:val="single" w:sz="8" w:space="2" w:color="F8F8F8"/>
            <w:bottom w:val="single" w:sz="8" w:space="2" w:color="B2B2B2"/>
            <w:right w:val="single" w:sz="8" w:space="2" w:color="B2B2B2"/>
          </w:divBdr>
          <w:divsChild>
            <w:div w:id="1851872059">
              <w:marLeft w:val="0"/>
              <w:marRight w:val="0"/>
              <w:marTop w:val="0"/>
              <w:marBottom w:val="45"/>
              <w:divBdr>
                <w:top w:val="none" w:sz="0" w:space="0" w:color="auto"/>
                <w:left w:val="none" w:sz="0" w:space="0" w:color="auto"/>
                <w:bottom w:val="none" w:sz="0" w:space="0" w:color="auto"/>
                <w:right w:val="none" w:sz="0" w:space="0" w:color="auto"/>
              </w:divBdr>
            </w:div>
          </w:divsChild>
        </w:div>
        <w:div w:id="607346878">
          <w:marLeft w:val="0"/>
          <w:marRight w:val="0"/>
          <w:marTop w:val="0"/>
          <w:marBottom w:val="0"/>
          <w:divBdr>
            <w:top w:val="none" w:sz="0" w:space="0" w:color="auto"/>
            <w:left w:val="none" w:sz="0" w:space="0" w:color="auto"/>
            <w:bottom w:val="none" w:sz="0" w:space="0" w:color="auto"/>
            <w:right w:val="none" w:sz="0" w:space="0" w:color="auto"/>
          </w:divBdr>
        </w:div>
        <w:div w:id="2120686100">
          <w:marLeft w:val="0"/>
          <w:marRight w:val="0"/>
          <w:marTop w:val="0"/>
          <w:marBottom w:val="0"/>
          <w:divBdr>
            <w:top w:val="none" w:sz="0" w:space="0" w:color="auto"/>
            <w:left w:val="none" w:sz="0" w:space="0" w:color="auto"/>
            <w:bottom w:val="none" w:sz="0" w:space="0" w:color="auto"/>
            <w:right w:val="none" w:sz="0" w:space="0" w:color="auto"/>
          </w:divBdr>
        </w:div>
        <w:div w:id="1883978709">
          <w:marLeft w:val="0"/>
          <w:marRight w:val="0"/>
          <w:marTop w:val="0"/>
          <w:marBottom w:val="0"/>
          <w:divBdr>
            <w:top w:val="none" w:sz="0" w:space="0" w:color="auto"/>
            <w:left w:val="none" w:sz="0" w:space="0" w:color="auto"/>
            <w:bottom w:val="none" w:sz="0" w:space="0" w:color="auto"/>
            <w:right w:val="none" w:sz="0" w:space="0" w:color="auto"/>
          </w:divBdr>
        </w:div>
        <w:div w:id="1702852268">
          <w:marLeft w:val="0"/>
          <w:marRight w:val="0"/>
          <w:marTop w:val="0"/>
          <w:marBottom w:val="0"/>
          <w:divBdr>
            <w:top w:val="none" w:sz="0" w:space="0" w:color="auto"/>
            <w:left w:val="none" w:sz="0" w:space="0" w:color="auto"/>
            <w:bottom w:val="none" w:sz="0" w:space="0" w:color="auto"/>
            <w:right w:val="none" w:sz="0" w:space="0" w:color="auto"/>
          </w:divBdr>
        </w:div>
        <w:div w:id="1642687761">
          <w:marLeft w:val="0"/>
          <w:marRight w:val="0"/>
          <w:marTop w:val="0"/>
          <w:marBottom w:val="0"/>
          <w:divBdr>
            <w:top w:val="none" w:sz="0" w:space="0" w:color="auto"/>
            <w:left w:val="none" w:sz="0" w:space="0" w:color="auto"/>
            <w:bottom w:val="none" w:sz="0" w:space="0" w:color="auto"/>
            <w:right w:val="none" w:sz="0" w:space="0" w:color="auto"/>
          </w:divBdr>
        </w:div>
        <w:div w:id="1204947572">
          <w:marLeft w:val="0"/>
          <w:marRight w:val="0"/>
          <w:marTop w:val="0"/>
          <w:marBottom w:val="0"/>
          <w:divBdr>
            <w:top w:val="none" w:sz="0" w:space="0" w:color="auto"/>
            <w:left w:val="none" w:sz="0" w:space="0" w:color="auto"/>
            <w:bottom w:val="none" w:sz="0" w:space="0" w:color="auto"/>
            <w:right w:val="none" w:sz="0" w:space="0" w:color="auto"/>
          </w:divBdr>
        </w:div>
        <w:div w:id="309797228">
          <w:marLeft w:val="0"/>
          <w:marRight w:val="0"/>
          <w:marTop w:val="0"/>
          <w:marBottom w:val="0"/>
          <w:divBdr>
            <w:top w:val="none" w:sz="0" w:space="0" w:color="auto"/>
            <w:left w:val="none" w:sz="0" w:space="0" w:color="auto"/>
            <w:bottom w:val="none" w:sz="0" w:space="0" w:color="auto"/>
            <w:right w:val="none" w:sz="0" w:space="0" w:color="auto"/>
          </w:divBdr>
        </w:div>
        <w:div w:id="725953039">
          <w:marLeft w:val="0"/>
          <w:marRight w:val="0"/>
          <w:marTop w:val="0"/>
          <w:marBottom w:val="0"/>
          <w:divBdr>
            <w:top w:val="none" w:sz="0" w:space="0" w:color="auto"/>
            <w:left w:val="none" w:sz="0" w:space="0" w:color="auto"/>
            <w:bottom w:val="none" w:sz="0" w:space="0" w:color="auto"/>
            <w:right w:val="none" w:sz="0" w:space="0" w:color="auto"/>
          </w:divBdr>
        </w:div>
        <w:div w:id="609510274">
          <w:marLeft w:val="0"/>
          <w:marRight w:val="0"/>
          <w:marTop w:val="0"/>
          <w:marBottom w:val="0"/>
          <w:divBdr>
            <w:top w:val="none" w:sz="0" w:space="0" w:color="auto"/>
            <w:left w:val="none" w:sz="0" w:space="0" w:color="auto"/>
            <w:bottom w:val="none" w:sz="0" w:space="0" w:color="auto"/>
            <w:right w:val="none" w:sz="0" w:space="0" w:color="auto"/>
          </w:divBdr>
        </w:div>
        <w:div w:id="220290469">
          <w:marLeft w:val="0"/>
          <w:marRight w:val="0"/>
          <w:marTop w:val="0"/>
          <w:marBottom w:val="0"/>
          <w:divBdr>
            <w:top w:val="none" w:sz="0" w:space="0" w:color="auto"/>
            <w:left w:val="none" w:sz="0" w:space="0" w:color="auto"/>
            <w:bottom w:val="none" w:sz="0" w:space="0" w:color="auto"/>
            <w:right w:val="none" w:sz="0" w:space="0" w:color="auto"/>
          </w:divBdr>
        </w:div>
        <w:div w:id="833689120">
          <w:marLeft w:val="0"/>
          <w:marRight w:val="0"/>
          <w:marTop w:val="0"/>
          <w:marBottom w:val="0"/>
          <w:divBdr>
            <w:top w:val="none" w:sz="0" w:space="0" w:color="auto"/>
            <w:left w:val="none" w:sz="0" w:space="0" w:color="auto"/>
            <w:bottom w:val="none" w:sz="0" w:space="0" w:color="auto"/>
            <w:right w:val="none" w:sz="0" w:space="0" w:color="auto"/>
          </w:divBdr>
        </w:div>
        <w:div w:id="1530756188">
          <w:marLeft w:val="0"/>
          <w:marRight w:val="0"/>
          <w:marTop w:val="0"/>
          <w:marBottom w:val="0"/>
          <w:divBdr>
            <w:top w:val="none" w:sz="0" w:space="0" w:color="auto"/>
            <w:left w:val="none" w:sz="0" w:space="0" w:color="auto"/>
            <w:bottom w:val="none" w:sz="0" w:space="0" w:color="auto"/>
            <w:right w:val="none" w:sz="0" w:space="0" w:color="auto"/>
          </w:divBdr>
        </w:div>
        <w:div w:id="7342479">
          <w:marLeft w:val="0"/>
          <w:marRight w:val="0"/>
          <w:marTop w:val="0"/>
          <w:marBottom w:val="0"/>
          <w:divBdr>
            <w:top w:val="none" w:sz="0" w:space="0" w:color="auto"/>
            <w:left w:val="none" w:sz="0" w:space="0" w:color="auto"/>
            <w:bottom w:val="none" w:sz="0" w:space="0" w:color="auto"/>
            <w:right w:val="none" w:sz="0" w:space="0" w:color="auto"/>
          </w:divBdr>
        </w:div>
        <w:div w:id="918638153">
          <w:marLeft w:val="0"/>
          <w:marRight w:val="0"/>
          <w:marTop w:val="0"/>
          <w:marBottom w:val="0"/>
          <w:divBdr>
            <w:top w:val="none" w:sz="0" w:space="0" w:color="auto"/>
            <w:left w:val="none" w:sz="0" w:space="0" w:color="auto"/>
            <w:bottom w:val="none" w:sz="0" w:space="0" w:color="auto"/>
            <w:right w:val="none" w:sz="0" w:space="0" w:color="auto"/>
          </w:divBdr>
        </w:div>
        <w:div w:id="1849826657">
          <w:marLeft w:val="0"/>
          <w:marRight w:val="0"/>
          <w:marTop w:val="0"/>
          <w:marBottom w:val="0"/>
          <w:divBdr>
            <w:top w:val="none" w:sz="0" w:space="0" w:color="auto"/>
            <w:left w:val="none" w:sz="0" w:space="0" w:color="auto"/>
            <w:bottom w:val="none" w:sz="0" w:space="0" w:color="auto"/>
            <w:right w:val="none" w:sz="0" w:space="0" w:color="auto"/>
          </w:divBdr>
        </w:div>
        <w:div w:id="849611791">
          <w:marLeft w:val="0"/>
          <w:marRight w:val="0"/>
          <w:marTop w:val="0"/>
          <w:marBottom w:val="0"/>
          <w:divBdr>
            <w:top w:val="none" w:sz="0" w:space="0" w:color="auto"/>
            <w:left w:val="none" w:sz="0" w:space="0" w:color="auto"/>
            <w:bottom w:val="none" w:sz="0" w:space="0" w:color="auto"/>
            <w:right w:val="none" w:sz="0" w:space="0" w:color="auto"/>
          </w:divBdr>
        </w:div>
        <w:div w:id="711855078">
          <w:marLeft w:val="0"/>
          <w:marRight w:val="0"/>
          <w:marTop w:val="0"/>
          <w:marBottom w:val="0"/>
          <w:divBdr>
            <w:top w:val="none" w:sz="0" w:space="0" w:color="auto"/>
            <w:left w:val="none" w:sz="0" w:space="0" w:color="auto"/>
            <w:bottom w:val="none" w:sz="0" w:space="0" w:color="auto"/>
            <w:right w:val="none" w:sz="0" w:space="0" w:color="auto"/>
          </w:divBdr>
        </w:div>
        <w:div w:id="2056003800">
          <w:marLeft w:val="0"/>
          <w:marRight w:val="0"/>
          <w:marTop w:val="0"/>
          <w:marBottom w:val="0"/>
          <w:divBdr>
            <w:top w:val="none" w:sz="0" w:space="0" w:color="auto"/>
            <w:left w:val="none" w:sz="0" w:space="0" w:color="auto"/>
            <w:bottom w:val="none" w:sz="0" w:space="0" w:color="auto"/>
            <w:right w:val="none" w:sz="0" w:space="0" w:color="auto"/>
          </w:divBdr>
        </w:div>
        <w:div w:id="493574716">
          <w:marLeft w:val="0"/>
          <w:marRight w:val="0"/>
          <w:marTop w:val="0"/>
          <w:marBottom w:val="0"/>
          <w:divBdr>
            <w:top w:val="none" w:sz="0" w:space="0" w:color="auto"/>
            <w:left w:val="none" w:sz="0" w:space="0" w:color="auto"/>
            <w:bottom w:val="none" w:sz="0" w:space="0" w:color="auto"/>
            <w:right w:val="none" w:sz="0" w:space="0" w:color="auto"/>
          </w:divBdr>
        </w:div>
        <w:div w:id="1275593336">
          <w:marLeft w:val="0"/>
          <w:marRight w:val="0"/>
          <w:marTop w:val="75"/>
          <w:marBottom w:val="0"/>
          <w:divBdr>
            <w:top w:val="none" w:sz="0" w:space="0" w:color="auto"/>
            <w:left w:val="none" w:sz="0" w:space="0" w:color="auto"/>
            <w:bottom w:val="none" w:sz="0" w:space="0" w:color="auto"/>
            <w:right w:val="none" w:sz="0" w:space="0" w:color="auto"/>
          </w:divBdr>
        </w:div>
        <w:div w:id="891885595">
          <w:marLeft w:val="0"/>
          <w:marRight w:val="0"/>
          <w:marTop w:val="75"/>
          <w:marBottom w:val="0"/>
          <w:divBdr>
            <w:top w:val="none" w:sz="0" w:space="0" w:color="auto"/>
            <w:left w:val="none" w:sz="0" w:space="0" w:color="auto"/>
            <w:bottom w:val="none" w:sz="0" w:space="0" w:color="auto"/>
            <w:right w:val="none" w:sz="0" w:space="0" w:color="auto"/>
          </w:divBdr>
        </w:div>
        <w:div w:id="1703358808">
          <w:marLeft w:val="0"/>
          <w:marRight w:val="0"/>
          <w:marTop w:val="75"/>
          <w:marBottom w:val="0"/>
          <w:divBdr>
            <w:top w:val="none" w:sz="0" w:space="0" w:color="auto"/>
            <w:left w:val="none" w:sz="0" w:space="0" w:color="auto"/>
            <w:bottom w:val="none" w:sz="0" w:space="0" w:color="auto"/>
            <w:right w:val="none" w:sz="0" w:space="0" w:color="auto"/>
          </w:divBdr>
        </w:div>
        <w:div w:id="604385374">
          <w:marLeft w:val="0"/>
          <w:marRight w:val="0"/>
          <w:marTop w:val="75"/>
          <w:marBottom w:val="0"/>
          <w:divBdr>
            <w:top w:val="none" w:sz="0" w:space="0" w:color="auto"/>
            <w:left w:val="none" w:sz="0" w:space="0" w:color="auto"/>
            <w:bottom w:val="none" w:sz="0" w:space="0" w:color="auto"/>
            <w:right w:val="none" w:sz="0" w:space="0" w:color="auto"/>
          </w:divBdr>
        </w:div>
        <w:div w:id="578444459">
          <w:marLeft w:val="0"/>
          <w:marRight w:val="0"/>
          <w:marTop w:val="75"/>
          <w:marBottom w:val="0"/>
          <w:divBdr>
            <w:top w:val="none" w:sz="0" w:space="0" w:color="auto"/>
            <w:left w:val="none" w:sz="0" w:space="0" w:color="auto"/>
            <w:bottom w:val="none" w:sz="0" w:space="0" w:color="auto"/>
            <w:right w:val="none" w:sz="0" w:space="0" w:color="auto"/>
          </w:divBdr>
        </w:div>
        <w:div w:id="772556984">
          <w:marLeft w:val="0"/>
          <w:marRight w:val="0"/>
          <w:marTop w:val="75"/>
          <w:marBottom w:val="0"/>
          <w:divBdr>
            <w:top w:val="none" w:sz="0" w:space="0" w:color="auto"/>
            <w:left w:val="none" w:sz="0" w:space="0" w:color="auto"/>
            <w:bottom w:val="none" w:sz="0" w:space="0" w:color="auto"/>
            <w:right w:val="none" w:sz="0" w:space="0" w:color="auto"/>
          </w:divBdr>
        </w:div>
        <w:div w:id="1465267119">
          <w:marLeft w:val="0"/>
          <w:marRight w:val="0"/>
          <w:marTop w:val="75"/>
          <w:marBottom w:val="0"/>
          <w:divBdr>
            <w:top w:val="none" w:sz="0" w:space="0" w:color="auto"/>
            <w:left w:val="none" w:sz="0" w:space="0" w:color="auto"/>
            <w:bottom w:val="none" w:sz="0" w:space="0" w:color="auto"/>
            <w:right w:val="none" w:sz="0" w:space="0" w:color="auto"/>
          </w:divBdr>
        </w:div>
        <w:div w:id="1156411957">
          <w:marLeft w:val="0"/>
          <w:marRight w:val="0"/>
          <w:marTop w:val="75"/>
          <w:marBottom w:val="0"/>
          <w:divBdr>
            <w:top w:val="none" w:sz="0" w:space="0" w:color="auto"/>
            <w:left w:val="none" w:sz="0" w:space="0" w:color="auto"/>
            <w:bottom w:val="none" w:sz="0" w:space="0" w:color="auto"/>
            <w:right w:val="none" w:sz="0" w:space="0" w:color="auto"/>
          </w:divBdr>
        </w:div>
        <w:div w:id="222957310">
          <w:marLeft w:val="0"/>
          <w:marRight w:val="0"/>
          <w:marTop w:val="75"/>
          <w:marBottom w:val="0"/>
          <w:divBdr>
            <w:top w:val="none" w:sz="0" w:space="0" w:color="auto"/>
            <w:left w:val="none" w:sz="0" w:space="0" w:color="auto"/>
            <w:bottom w:val="none" w:sz="0" w:space="0" w:color="auto"/>
            <w:right w:val="none" w:sz="0" w:space="0" w:color="auto"/>
          </w:divBdr>
        </w:div>
        <w:div w:id="844367542">
          <w:marLeft w:val="0"/>
          <w:marRight w:val="0"/>
          <w:marTop w:val="75"/>
          <w:marBottom w:val="0"/>
          <w:divBdr>
            <w:top w:val="none" w:sz="0" w:space="0" w:color="auto"/>
            <w:left w:val="none" w:sz="0" w:space="0" w:color="auto"/>
            <w:bottom w:val="none" w:sz="0" w:space="0" w:color="auto"/>
            <w:right w:val="none" w:sz="0" w:space="0" w:color="auto"/>
          </w:divBdr>
        </w:div>
        <w:div w:id="185484190">
          <w:marLeft w:val="0"/>
          <w:marRight w:val="0"/>
          <w:marTop w:val="75"/>
          <w:marBottom w:val="0"/>
          <w:divBdr>
            <w:top w:val="none" w:sz="0" w:space="0" w:color="auto"/>
            <w:left w:val="none" w:sz="0" w:space="0" w:color="auto"/>
            <w:bottom w:val="none" w:sz="0" w:space="0" w:color="auto"/>
            <w:right w:val="none" w:sz="0" w:space="0" w:color="auto"/>
          </w:divBdr>
        </w:div>
        <w:div w:id="668800172">
          <w:marLeft w:val="0"/>
          <w:marRight w:val="0"/>
          <w:marTop w:val="75"/>
          <w:marBottom w:val="0"/>
          <w:divBdr>
            <w:top w:val="none" w:sz="0" w:space="0" w:color="auto"/>
            <w:left w:val="none" w:sz="0" w:space="0" w:color="auto"/>
            <w:bottom w:val="none" w:sz="0" w:space="0" w:color="auto"/>
            <w:right w:val="none" w:sz="0" w:space="0" w:color="auto"/>
          </w:divBdr>
        </w:div>
        <w:div w:id="159539540">
          <w:marLeft w:val="0"/>
          <w:marRight w:val="0"/>
          <w:marTop w:val="0"/>
          <w:marBottom w:val="0"/>
          <w:divBdr>
            <w:top w:val="none" w:sz="0" w:space="0" w:color="auto"/>
            <w:left w:val="none" w:sz="0" w:space="0" w:color="auto"/>
            <w:bottom w:val="none" w:sz="0" w:space="0" w:color="auto"/>
            <w:right w:val="none" w:sz="0" w:space="0" w:color="auto"/>
          </w:divBdr>
        </w:div>
        <w:div w:id="178586072">
          <w:marLeft w:val="0"/>
          <w:marRight w:val="0"/>
          <w:marTop w:val="75"/>
          <w:marBottom w:val="0"/>
          <w:divBdr>
            <w:top w:val="none" w:sz="0" w:space="0" w:color="auto"/>
            <w:left w:val="none" w:sz="0" w:space="0" w:color="auto"/>
            <w:bottom w:val="none" w:sz="0" w:space="0" w:color="auto"/>
            <w:right w:val="none" w:sz="0" w:space="0" w:color="auto"/>
          </w:divBdr>
        </w:div>
        <w:div w:id="1319772303">
          <w:marLeft w:val="0"/>
          <w:marRight w:val="0"/>
          <w:marTop w:val="75"/>
          <w:marBottom w:val="0"/>
          <w:divBdr>
            <w:top w:val="none" w:sz="0" w:space="0" w:color="auto"/>
            <w:left w:val="none" w:sz="0" w:space="0" w:color="auto"/>
            <w:bottom w:val="none" w:sz="0" w:space="0" w:color="auto"/>
            <w:right w:val="none" w:sz="0" w:space="0" w:color="auto"/>
          </w:divBdr>
        </w:div>
        <w:div w:id="717555251">
          <w:marLeft w:val="0"/>
          <w:marRight w:val="0"/>
          <w:marTop w:val="75"/>
          <w:marBottom w:val="0"/>
          <w:divBdr>
            <w:top w:val="none" w:sz="0" w:space="0" w:color="auto"/>
            <w:left w:val="none" w:sz="0" w:space="0" w:color="auto"/>
            <w:bottom w:val="none" w:sz="0" w:space="0" w:color="auto"/>
            <w:right w:val="none" w:sz="0" w:space="0" w:color="auto"/>
          </w:divBdr>
        </w:div>
        <w:div w:id="1443306866">
          <w:marLeft w:val="0"/>
          <w:marRight w:val="0"/>
          <w:marTop w:val="75"/>
          <w:marBottom w:val="0"/>
          <w:divBdr>
            <w:top w:val="none" w:sz="0" w:space="0" w:color="auto"/>
            <w:left w:val="none" w:sz="0" w:space="0" w:color="auto"/>
            <w:bottom w:val="none" w:sz="0" w:space="0" w:color="auto"/>
            <w:right w:val="none" w:sz="0" w:space="0" w:color="auto"/>
          </w:divBdr>
        </w:div>
        <w:div w:id="1045058639">
          <w:marLeft w:val="0"/>
          <w:marRight w:val="0"/>
          <w:marTop w:val="75"/>
          <w:marBottom w:val="0"/>
          <w:divBdr>
            <w:top w:val="none" w:sz="0" w:space="0" w:color="auto"/>
            <w:left w:val="none" w:sz="0" w:space="0" w:color="auto"/>
            <w:bottom w:val="none" w:sz="0" w:space="0" w:color="auto"/>
            <w:right w:val="none" w:sz="0" w:space="0" w:color="auto"/>
          </w:divBdr>
        </w:div>
        <w:div w:id="138230628">
          <w:marLeft w:val="0"/>
          <w:marRight w:val="0"/>
          <w:marTop w:val="75"/>
          <w:marBottom w:val="0"/>
          <w:divBdr>
            <w:top w:val="none" w:sz="0" w:space="0" w:color="auto"/>
            <w:left w:val="none" w:sz="0" w:space="0" w:color="auto"/>
            <w:bottom w:val="none" w:sz="0" w:space="0" w:color="auto"/>
            <w:right w:val="none" w:sz="0" w:space="0" w:color="auto"/>
          </w:divBdr>
        </w:div>
        <w:div w:id="151525330">
          <w:marLeft w:val="0"/>
          <w:marRight w:val="0"/>
          <w:marTop w:val="0"/>
          <w:marBottom w:val="0"/>
          <w:divBdr>
            <w:top w:val="none" w:sz="0" w:space="0" w:color="auto"/>
            <w:left w:val="none" w:sz="0" w:space="0" w:color="auto"/>
            <w:bottom w:val="none" w:sz="0" w:space="0" w:color="auto"/>
            <w:right w:val="none" w:sz="0" w:space="0" w:color="auto"/>
          </w:divBdr>
        </w:div>
        <w:div w:id="1653752403">
          <w:marLeft w:val="0"/>
          <w:marRight w:val="0"/>
          <w:marTop w:val="0"/>
          <w:marBottom w:val="0"/>
          <w:divBdr>
            <w:top w:val="none" w:sz="0" w:space="0" w:color="auto"/>
            <w:left w:val="none" w:sz="0" w:space="0" w:color="auto"/>
            <w:bottom w:val="none" w:sz="0" w:space="0" w:color="auto"/>
            <w:right w:val="none" w:sz="0" w:space="0" w:color="auto"/>
          </w:divBdr>
        </w:div>
        <w:div w:id="117266638">
          <w:marLeft w:val="0"/>
          <w:marRight w:val="0"/>
          <w:marTop w:val="0"/>
          <w:marBottom w:val="0"/>
          <w:divBdr>
            <w:top w:val="none" w:sz="0" w:space="0" w:color="auto"/>
            <w:left w:val="none" w:sz="0" w:space="0" w:color="auto"/>
            <w:bottom w:val="none" w:sz="0" w:space="0" w:color="auto"/>
            <w:right w:val="none" w:sz="0" w:space="0" w:color="auto"/>
          </w:divBdr>
        </w:div>
        <w:div w:id="1833645183">
          <w:marLeft w:val="0"/>
          <w:marRight w:val="0"/>
          <w:marTop w:val="0"/>
          <w:marBottom w:val="0"/>
          <w:divBdr>
            <w:top w:val="none" w:sz="0" w:space="0" w:color="auto"/>
            <w:left w:val="none" w:sz="0" w:space="0" w:color="auto"/>
            <w:bottom w:val="none" w:sz="0" w:space="0" w:color="auto"/>
            <w:right w:val="none" w:sz="0" w:space="0" w:color="auto"/>
          </w:divBdr>
        </w:div>
        <w:div w:id="30499881">
          <w:marLeft w:val="0"/>
          <w:marRight w:val="0"/>
          <w:marTop w:val="0"/>
          <w:marBottom w:val="0"/>
          <w:divBdr>
            <w:top w:val="none" w:sz="0" w:space="0" w:color="auto"/>
            <w:left w:val="none" w:sz="0" w:space="0" w:color="auto"/>
            <w:bottom w:val="none" w:sz="0" w:space="0" w:color="auto"/>
            <w:right w:val="none" w:sz="0" w:space="0" w:color="auto"/>
          </w:divBdr>
        </w:div>
        <w:div w:id="771167085">
          <w:marLeft w:val="0"/>
          <w:marRight w:val="0"/>
          <w:marTop w:val="0"/>
          <w:marBottom w:val="0"/>
          <w:divBdr>
            <w:top w:val="none" w:sz="0" w:space="0" w:color="auto"/>
            <w:left w:val="none" w:sz="0" w:space="0" w:color="auto"/>
            <w:bottom w:val="none" w:sz="0" w:space="0" w:color="auto"/>
            <w:right w:val="none" w:sz="0" w:space="0" w:color="auto"/>
          </w:divBdr>
        </w:div>
        <w:div w:id="1054888796">
          <w:marLeft w:val="0"/>
          <w:marRight w:val="0"/>
          <w:marTop w:val="0"/>
          <w:marBottom w:val="0"/>
          <w:divBdr>
            <w:top w:val="none" w:sz="0" w:space="0" w:color="auto"/>
            <w:left w:val="none" w:sz="0" w:space="0" w:color="auto"/>
            <w:bottom w:val="none" w:sz="0" w:space="0" w:color="auto"/>
            <w:right w:val="none" w:sz="0" w:space="0" w:color="auto"/>
          </w:divBdr>
        </w:div>
        <w:div w:id="204369300">
          <w:marLeft w:val="0"/>
          <w:marRight w:val="0"/>
          <w:marTop w:val="0"/>
          <w:marBottom w:val="0"/>
          <w:divBdr>
            <w:top w:val="none" w:sz="0" w:space="0" w:color="auto"/>
            <w:left w:val="none" w:sz="0" w:space="0" w:color="auto"/>
            <w:bottom w:val="none" w:sz="0" w:space="0" w:color="auto"/>
            <w:right w:val="none" w:sz="0" w:space="0" w:color="auto"/>
          </w:divBdr>
        </w:div>
        <w:div w:id="2143691657">
          <w:marLeft w:val="0"/>
          <w:marRight w:val="0"/>
          <w:marTop w:val="0"/>
          <w:marBottom w:val="0"/>
          <w:divBdr>
            <w:top w:val="none" w:sz="0" w:space="0" w:color="auto"/>
            <w:left w:val="none" w:sz="0" w:space="0" w:color="auto"/>
            <w:bottom w:val="none" w:sz="0" w:space="0" w:color="auto"/>
            <w:right w:val="none" w:sz="0" w:space="0" w:color="auto"/>
          </w:divBdr>
        </w:div>
        <w:div w:id="1179344961">
          <w:marLeft w:val="0"/>
          <w:marRight w:val="0"/>
          <w:marTop w:val="0"/>
          <w:marBottom w:val="0"/>
          <w:divBdr>
            <w:top w:val="none" w:sz="0" w:space="0" w:color="auto"/>
            <w:left w:val="none" w:sz="0" w:space="0" w:color="auto"/>
            <w:bottom w:val="none" w:sz="0" w:space="0" w:color="auto"/>
            <w:right w:val="none" w:sz="0" w:space="0" w:color="auto"/>
          </w:divBdr>
        </w:div>
        <w:div w:id="1076515549">
          <w:marLeft w:val="0"/>
          <w:marRight w:val="0"/>
          <w:marTop w:val="0"/>
          <w:marBottom w:val="0"/>
          <w:divBdr>
            <w:top w:val="none" w:sz="0" w:space="0" w:color="auto"/>
            <w:left w:val="none" w:sz="0" w:space="0" w:color="auto"/>
            <w:bottom w:val="none" w:sz="0" w:space="0" w:color="auto"/>
            <w:right w:val="none" w:sz="0" w:space="0" w:color="auto"/>
          </w:divBdr>
        </w:div>
        <w:div w:id="22025914">
          <w:marLeft w:val="0"/>
          <w:marRight w:val="0"/>
          <w:marTop w:val="0"/>
          <w:marBottom w:val="0"/>
          <w:divBdr>
            <w:top w:val="none" w:sz="0" w:space="0" w:color="auto"/>
            <w:left w:val="none" w:sz="0" w:space="0" w:color="auto"/>
            <w:bottom w:val="none" w:sz="0" w:space="0" w:color="auto"/>
            <w:right w:val="none" w:sz="0" w:space="0" w:color="auto"/>
          </w:divBdr>
        </w:div>
        <w:div w:id="2130513545">
          <w:marLeft w:val="0"/>
          <w:marRight w:val="0"/>
          <w:marTop w:val="0"/>
          <w:marBottom w:val="135"/>
          <w:divBdr>
            <w:top w:val="none" w:sz="0" w:space="0" w:color="auto"/>
            <w:left w:val="none" w:sz="0" w:space="0" w:color="auto"/>
            <w:bottom w:val="none" w:sz="0" w:space="0" w:color="auto"/>
            <w:right w:val="none" w:sz="0" w:space="0" w:color="auto"/>
          </w:divBdr>
        </w:div>
        <w:div w:id="950168673">
          <w:marLeft w:val="0"/>
          <w:marRight w:val="0"/>
          <w:marTop w:val="0"/>
          <w:marBottom w:val="135"/>
          <w:divBdr>
            <w:top w:val="none" w:sz="0" w:space="0" w:color="auto"/>
            <w:left w:val="none" w:sz="0" w:space="0" w:color="auto"/>
            <w:bottom w:val="none" w:sz="0" w:space="0" w:color="auto"/>
            <w:right w:val="none" w:sz="0" w:space="0" w:color="auto"/>
          </w:divBdr>
        </w:div>
        <w:div w:id="1737437529">
          <w:marLeft w:val="0"/>
          <w:marRight w:val="0"/>
          <w:marTop w:val="0"/>
          <w:marBottom w:val="0"/>
          <w:divBdr>
            <w:top w:val="none" w:sz="0" w:space="0" w:color="auto"/>
            <w:left w:val="none" w:sz="0" w:space="0" w:color="auto"/>
            <w:bottom w:val="none" w:sz="0" w:space="0" w:color="auto"/>
            <w:right w:val="none" w:sz="0" w:space="0" w:color="auto"/>
          </w:divBdr>
        </w:div>
        <w:div w:id="741413460">
          <w:marLeft w:val="0"/>
          <w:marRight w:val="0"/>
          <w:marTop w:val="0"/>
          <w:marBottom w:val="0"/>
          <w:divBdr>
            <w:top w:val="none" w:sz="0" w:space="0" w:color="auto"/>
            <w:left w:val="none" w:sz="0" w:space="0" w:color="auto"/>
            <w:bottom w:val="none" w:sz="0" w:space="0" w:color="auto"/>
            <w:right w:val="none" w:sz="0" w:space="0" w:color="auto"/>
          </w:divBdr>
        </w:div>
        <w:div w:id="904032013">
          <w:marLeft w:val="0"/>
          <w:marRight w:val="0"/>
          <w:marTop w:val="0"/>
          <w:marBottom w:val="135"/>
          <w:divBdr>
            <w:top w:val="none" w:sz="0" w:space="0" w:color="auto"/>
            <w:left w:val="none" w:sz="0" w:space="0" w:color="auto"/>
            <w:bottom w:val="none" w:sz="0" w:space="0" w:color="auto"/>
            <w:right w:val="none" w:sz="0" w:space="0" w:color="auto"/>
          </w:divBdr>
        </w:div>
        <w:div w:id="1740058815">
          <w:marLeft w:val="0"/>
          <w:marRight w:val="0"/>
          <w:marTop w:val="0"/>
          <w:marBottom w:val="0"/>
          <w:divBdr>
            <w:top w:val="none" w:sz="0" w:space="0" w:color="auto"/>
            <w:left w:val="none" w:sz="0" w:space="0" w:color="auto"/>
            <w:bottom w:val="none" w:sz="0" w:space="0" w:color="auto"/>
            <w:right w:val="none" w:sz="0" w:space="0" w:color="auto"/>
          </w:divBdr>
        </w:div>
        <w:div w:id="773135837">
          <w:marLeft w:val="0"/>
          <w:marRight w:val="0"/>
          <w:marTop w:val="0"/>
          <w:marBottom w:val="0"/>
          <w:divBdr>
            <w:top w:val="none" w:sz="0" w:space="0" w:color="auto"/>
            <w:left w:val="none" w:sz="0" w:space="0" w:color="auto"/>
            <w:bottom w:val="none" w:sz="0" w:space="0" w:color="auto"/>
            <w:right w:val="none" w:sz="0" w:space="0" w:color="auto"/>
          </w:divBdr>
        </w:div>
        <w:div w:id="869224400">
          <w:marLeft w:val="0"/>
          <w:marRight w:val="0"/>
          <w:marTop w:val="0"/>
          <w:marBottom w:val="0"/>
          <w:divBdr>
            <w:top w:val="none" w:sz="0" w:space="0" w:color="auto"/>
            <w:left w:val="none" w:sz="0" w:space="0" w:color="auto"/>
            <w:bottom w:val="none" w:sz="0" w:space="0" w:color="auto"/>
            <w:right w:val="none" w:sz="0" w:space="0" w:color="auto"/>
          </w:divBdr>
        </w:div>
        <w:div w:id="1808280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3</cp:revision>
  <dcterms:created xsi:type="dcterms:W3CDTF">2012-11-07T13:45:00Z</dcterms:created>
  <dcterms:modified xsi:type="dcterms:W3CDTF">2012-11-07T13:46:00Z</dcterms:modified>
</cp:coreProperties>
</file>