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B7" w:rsidRDefault="002A0145">
      <w:pPr>
        <w:pStyle w:val="Balk30"/>
        <w:keepNext/>
        <w:keepLines/>
        <w:shd w:val="clear" w:color="auto" w:fill="auto"/>
        <w:spacing w:after="137"/>
        <w:ind w:left="1320"/>
      </w:pPr>
      <w:bookmarkStart w:id="0" w:name="bookmark0"/>
      <w:r>
        <w:t>T.C. KÜÇÜKÇEKMECE/ İSTANBUL 4. İCRA DAİRESİ TAŞINMAZ AÇIK ARTIRMA İLANI</w:t>
      </w:r>
      <w:bookmarkEnd w:id="0"/>
    </w:p>
    <w:p w:rsidR="00A573B7" w:rsidRDefault="002A0145">
      <w:pPr>
        <w:pStyle w:val="Gvdemetni0"/>
        <w:shd w:val="clear" w:color="auto" w:fill="auto"/>
        <w:tabs>
          <w:tab w:val="left" w:pos="7652"/>
        </w:tabs>
        <w:spacing w:before="0" w:after="144" w:line="130" w:lineRule="exact"/>
        <w:ind w:left="20"/>
      </w:pPr>
      <w:r>
        <w:t>2010/1017 ESAS</w:t>
      </w:r>
      <w:r>
        <w:tab/>
        <w:t>örnek No: 64</w:t>
      </w:r>
    </w:p>
    <w:p w:rsidR="00A573B7" w:rsidRDefault="002A0145">
      <w:pPr>
        <w:pStyle w:val="Gvdemetni20"/>
        <w:shd w:val="clear" w:color="auto" w:fill="auto"/>
        <w:spacing w:before="0"/>
        <w:ind w:left="20" w:firstLine="720"/>
      </w:pPr>
      <w:r>
        <w:t>Satılmasına Karar Verilen Taşınmazın Cinsi, Kıymeti, Adedi Evsafı:</w:t>
      </w:r>
    </w:p>
    <w:p w:rsidR="00A573B7" w:rsidRDefault="002A0145">
      <w:pPr>
        <w:pStyle w:val="Gvdemetni0"/>
        <w:shd w:val="clear" w:color="auto" w:fill="auto"/>
        <w:spacing w:before="0" w:after="0" w:line="163" w:lineRule="exact"/>
        <w:ind w:left="20" w:right="1340" w:firstLine="720"/>
      </w:pPr>
      <w:r>
        <w:rPr>
          <w:rStyle w:val="GvdemetniKaln"/>
        </w:rPr>
        <w:t xml:space="preserve">Taşınmazın Bilgileri </w:t>
      </w:r>
      <w:r>
        <w:t>: İstanbul ili, Avcılar ilçesi Avcılar mahallesi, Ambarlı Küçükçekmece yolu mevkii, 23pafta, 20929 parsel sayılı, 827,10m2 alanlı arsanı tamamı borçlu adına kayıtlıdır.</w:t>
      </w:r>
    </w:p>
    <w:p w:rsidR="00A573B7" w:rsidRDefault="002A0145">
      <w:pPr>
        <w:pStyle w:val="Gvdemetni0"/>
        <w:shd w:val="clear" w:color="auto" w:fill="auto"/>
        <w:spacing w:before="0" w:after="0" w:line="163" w:lineRule="exact"/>
        <w:ind w:left="20" w:right="1340" w:firstLine="720"/>
      </w:pPr>
      <w:r>
        <w:rPr>
          <w:rStyle w:val="GvdemetniKaln"/>
        </w:rPr>
        <w:t xml:space="preserve">Taşınmazın İmar Durumu </w:t>
      </w:r>
      <w:r>
        <w:t>: Dosyasında bulunan Avcılar 23 pafta, 20929 parsel sayılı söz konusu parsel 28.08.2008 tas</w:t>
      </w:r>
      <w:r>
        <w:softHyphen/>
        <w:t>dik tarihli 1/1000 ölçekli Avcılar uygulama imar planında H: 12.50 M irtifada ayrık nizam 4 kat, ön bahçe: 4,00 arka bahçe: 4,00 yan bahçe: 3,00 m şartlara haiz konut sahası içerisinde kalmaktadır. Söz konusu binaya ruhsat ve eklerine aykırı ilaveler yapıldığın</w:t>
      </w:r>
      <w:r>
        <w:softHyphen/>
        <w:t>dan 21.12.2004 tarihi ve 11/0007 sayı ile yapı tatil tutanağı tanzim edilmiş olup 3194 sayılı imar kanununun 32 ve 42. Mad</w:t>
      </w:r>
      <w:r>
        <w:softHyphen/>
        <w:t>delerine istinaden yıkım ve para cezası kararı belediye encümenince alınmıştır.</w:t>
      </w:r>
    </w:p>
    <w:p w:rsidR="00A573B7" w:rsidRDefault="002A0145">
      <w:pPr>
        <w:pStyle w:val="Gvdemetni20"/>
        <w:shd w:val="clear" w:color="auto" w:fill="auto"/>
        <w:spacing w:before="0"/>
        <w:ind w:left="20" w:firstLine="720"/>
      </w:pPr>
      <w:r>
        <w:t xml:space="preserve">Taşınmazın Yüzölçümü </w:t>
      </w:r>
      <w:r>
        <w:rPr>
          <w:rStyle w:val="Gvdemetni2KalnDeil"/>
        </w:rPr>
        <w:t>: 827,10m2</w:t>
      </w:r>
    </w:p>
    <w:p w:rsidR="00A573B7" w:rsidRDefault="002A0145">
      <w:pPr>
        <w:pStyle w:val="Gvdemetni0"/>
        <w:shd w:val="clear" w:color="auto" w:fill="auto"/>
        <w:spacing w:before="0" w:after="0" w:line="163" w:lineRule="exact"/>
        <w:ind w:left="20" w:firstLine="720"/>
      </w:pPr>
      <w:r>
        <w:rPr>
          <w:rStyle w:val="GvdemetniKaln"/>
        </w:rPr>
        <w:t xml:space="preserve">Taşınmazın Hali Hazır Durumu ve Özellikleri </w:t>
      </w:r>
      <w:r>
        <w:t>: Satışa Konu Taşınmaz: İstanbul ili, Avcılar ilçesi denizköşkler mah.</w:t>
      </w:r>
    </w:p>
    <w:p w:rsidR="00A573B7" w:rsidRDefault="002A0145">
      <w:pPr>
        <w:pStyle w:val="Gvdemetni0"/>
        <w:shd w:val="clear" w:color="auto" w:fill="auto"/>
        <w:tabs>
          <w:tab w:val="left" w:pos="9630"/>
        </w:tabs>
        <w:spacing w:before="0" w:after="0" w:line="163" w:lineRule="exact"/>
        <w:ind w:left="20" w:right="1340"/>
      </w:pPr>
      <w:r>
        <w:t>Denizköşkler cad. no:26 adresinde mevcut tapunun 23 pafta 20929 parsel sayılı 827,10m2 alanlı arsa üzerinde 2. Bodrum +bir- inci bodrum+ 1 zemin kat +3 normal kat ve çatı katından müteşekkil beher katında 4 adet dairesi olan B.A.K. bir yapının mevcut</w:t>
      </w:r>
      <w:r>
        <w:softHyphen/>
        <w:t>tur. 2. bodrum katta sığınak ve boş olduğu, 1.bodrum katta yoğurt imalathanesi, zemin katta 2 adet dük</w:t>
      </w:r>
      <w:r w:rsidR="001246DD">
        <w:t>kan, 1 normal katta 1,2,3,4 nolu</w:t>
      </w:r>
      <w:r>
        <w:t xml:space="preserve"> meskenler, 2. Normal katta 5,6,7,8 nolu meskenler, 3. Normal katta 9,10,11,12 nolu meskenler mevcuttur. Meskenler 3 oda 1 salon mutfak banyo hol wc ve balkonlardan müteşekkil olup meskenlerin ıslak hacimleri seramik kaplama salon ve odalar parke iç kapılar ahşap dış pencere doğramaları, PVC olup mesken doğal gazlı duvarlar saten boyalı elektriği suyu mevcut takribi 120.00M2 alanlı birer mesken olduğu buna göre inşaatın toplam alanı takribi 3000,00m2dir. PARSEL ÖZERİNDE T.E.K. LEHİNE 2.90M2 İR</w:t>
      </w:r>
      <w:r>
        <w:softHyphen/>
        <w:t>TİFAK HAKKI MEVCUTTUR. TAŞINMAZ BU ŞERHLE YÜKÜMLÜ OLARAK SATILACAKTIR. Ayrıca tapu kaydı üzerind</w:t>
      </w:r>
      <w:r w:rsidR="001246DD">
        <w:t>e çeşitli haci</w:t>
      </w:r>
      <w:r w:rsidR="001246DD">
        <w:softHyphen/>
        <w:t>zler mevcuttur.</w:t>
      </w:r>
      <w:r w:rsidR="001246DD">
        <w:tab/>
      </w:r>
    </w:p>
    <w:p w:rsidR="00A573B7" w:rsidRDefault="002A0145">
      <w:pPr>
        <w:pStyle w:val="Gvdemetni20"/>
        <w:shd w:val="clear" w:color="auto" w:fill="auto"/>
        <w:spacing w:before="0"/>
        <w:ind w:left="20" w:firstLine="720"/>
      </w:pPr>
      <w:r>
        <w:t>Takdir Olunan Kıymeti</w:t>
      </w:r>
      <w:r>
        <w:rPr>
          <w:rStyle w:val="Gvdemetni2KalnDeil"/>
        </w:rPr>
        <w:t>: 3.097.425,00TL</w:t>
      </w:r>
    </w:p>
    <w:p w:rsidR="00A573B7" w:rsidRDefault="002A0145">
      <w:pPr>
        <w:pStyle w:val="Gvdemetni20"/>
        <w:shd w:val="clear" w:color="auto" w:fill="auto"/>
        <w:spacing w:before="0"/>
        <w:ind w:left="20" w:firstLine="720"/>
      </w:pPr>
      <w:r>
        <w:t xml:space="preserve">KDV Oranı </w:t>
      </w:r>
      <w:r>
        <w:rPr>
          <w:rStyle w:val="Gvdemetni2KalnDeil"/>
        </w:rPr>
        <w:t>: %18</w:t>
      </w:r>
    </w:p>
    <w:p w:rsidR="00A573B7" w:rsidRDefault="002A0145">
      <w:pPr>
        <w:pStyle w:val="Gvdemetni0"/>
        <w:numPr>
          <w:ilvl w:val="0"/>
          <w:numId w:val="1"/>
        </w:numPr>
        <w:shd w:val="clear" w:color="auto" w:fill="auto"/>
        <w:tabs>
          <w:tab w:val="left" w:pos="913"/>
        </w:tabs>
        <w:spacing w:before="0" w:after="0" w:line="163" w:lineRule="exact"/>
        <w:ind w:left="20" w:firstLine="720"/>
      </w:pPr>
      <w:r>
        <w:rPr>
          <w:rStyle w:val="GvdemetniKaln"/>
        </w:rPr>
        <w:t xml:space="preserve">Satış Günü : </w:t>
      </w:r>
      <w:r>
        <w:t>31/07/2012 Günü saat: 14:30-14:40</w:t>
      </w:r>
    </w:p>
    <w:p w:rsidR="00A573B7" w:rsidRDefault="002A0145">
      <w:pPr>
        <w:pStyle w:val="Gvdemetni0"/>
        <w:numPr>
          <w:ilvl w:val="0"/>
          <w:numId w:val="1"/>
        </w:numPr>
        <w:shd w:val="clear" w:color="auto" w:fill="auto"/>
        <w:tabs>
          <w:tab w:val="left" w:pos="922"/>
        </w:tabs>
        <w:spacing w:before="0" w:after="0" w:line="163" w:lineRule="exact"/>
        <w:ind w:left="20" w:firstLine="720"/>
      </w:pPr>
      <w:r>
        <w:rPr>
          <w:rStyle w:val="GvdemetniKaln"/>
        </w:rPr>
        <w:t xml:space="preserve">Satış Günü : </w:t>
      </w:r>
      <w:r>
        <w:t>10/08/2012 Günü saat: 14:30-14:40</w:t>
      </w:r>
    </w:p>
    <w:p w:rsidR="00A573B7" w:rsidRDefault="002A0145">
      <w:pPr>
        <w:pStyle w:val="Gvdemetni0"/>
        <w:shd w:val="clear" w:color="auto" w:fill="auto"/>
        <w:spacing w:before="0" w:after="0" w:line="163" w:lineRule="exact"/>
        <w:ind w:left="20" w:firstLine="720"/>
      </w:pPr>
      <w:r>
        <w:t>Yukar</w:t>
      </w:r>
      <w:r w:rsidR="001246DD">
        <w:t>ıda özellikleri yazılı taşınmaz</w:t>
      </w:r>
      <w:r>
        <w:t>lar bir borç nedeni ile açık arttırma suretiyle satılacaktır.</w:t>
      </w:r>
    </w:p>
    <w:p w:rsidR="00A573B7" w:rsidRDefault="002A0145">
      <w:pPr>
        <w:pStyle w:val="Gvdemetni20"/>
        <w:shd w:val="clear" w:color="auto" w:fill="auto"/>
        <w:spacing w:before="0"/>
        <w:ind w:left="20" w:firstLine="720"/>
      </w:pPr>
      <w:r>
        <w:t>Satış Şartları:</w:t>
      </w:r>
    </w:p>
    <w:p w:rsidR="00A573B7" w:rsidRDefault="002A0145">
      <w:pPr>
        <w:pStyle w:val="Gvdemetni0"/>
        <w:numPr>
          <w:ilvl w:val="0"/>
          <w:numId w:val="2"/>
        </w:numPr>
        <w:shd w:val="clear" w:color="auto" w:fill="auto"/>
        <w:tabs>
          <w:tab w:val="left" w:pos="918"/>
        </w:tabs>
        <w:spacing w:before="0" w:after="0" w:line="163" w:lineRule="exact"/>
        <w:ind w:left="20" w:firstLine="720"/>
      </w:pPr>
      <w:r>
        <w:t>Satış yukarıda belirtilen gün ve saatte KÜÇÜKÇEKMECE 4. İCRA MÜDÜRLÜGÜ</w:t>
      </w:r>
      <w:r w:rsidR="001246DD">
        <w:t>’nden</w:t>
      </w:r>
      <w:r>
        <w:t xml:space="preserve"> açık artırma sureti ile yapılacaktır.</w:t>
      </w:r>
    </w:p>
    <w:p w:rsidR="00A573B7" w:rsidRDefault="002A0145">
      <w:pPr>
        <w:pStyle w:val="Gvdemetni0"/>
        <w:shd w:val="clear" w:color="auto" w:fill="auto"/>
        <w:spacing w:before="0" w:after="0" w:line="163" w:lineRule="exact"/>
        <w:ind w:left="20" w:right="1340"/>
      </w:pPr>
      <w:r>
        <w:t>Bu artırmad</w:t>
      </w:r>
      <w:r w:rsidR="001246DD">
        <w:t>a tahmin edilen kıymetin % 60 ını</w:t>
      </w:r>
      <w:r>
        <w:t xml:space="preserve"> ve rüçhanlı alacaklılar varsa alacakları mecmuunu ve satış masraflarını geçmek şartı ile ihale olunur. Böyle bir bedelle alıcı çıkmaz ise en çok artıranın taahhüdü baki kalmak şartı ile yukarıda belirtilen gün ve saatlerde ikinci arttırmaya çıkılacaktır. Bu arttırmada da bu miktar elde edilememiş ise taşınmaz en çok arttıranın taahhüdü saklı kalmak üzere arttırma ilanında gösterilen müddet sonunda en çok arttırana ihale edilecektir. Şu kadarki, arttırma bedelinin malın tahmin edilen kıymetinin % 40'ını bulması ve satış isteyenin alacağına rüçhanı olan alacakların toplamından fazla olması ve bundan başka, paraya çevirme ve paylaştırma masraflarını geçmesi lazımdır. Böyle fazla bedelle alıcı çıkmaz ise satış talebi düşecektir.</w:t>
      </w:r>
    </w:p>
    <w:p w:rsidR="00A573B7" w:rsidRDefault="002A0145">
      <w:pPr>
        <w:pStyle w:val="Gvdemetni0"/>
        <w:numPr>
          <w:ilvl w:val="0"/>
          <w:numId w:val="2"/>
        </w:numPr>
        <w:shd w:val="clear" w:color="auto" w:fill="auto"/>
        <w:tabs>
          <w:tab w:val="left" w:pos="937"/>
        </w:tabs>
        <w:spacing w:before="0" w:after="0" w:line="163" w:lineRule="exact"/>
        <w:ind w:left="20" w:right="1340" w:firstLine="720"/>
      </w:pPr>
      <w:r>
        <w:t>Arttırmaya iştirak edeceklerin, tahmin edilen kıymetin % 20'si nisbetinde pey akçesi veya bu miktar kadar milli bir bankanın teminat mektubunu vermeleri lazımdır. Satış peşin para iledir, alıcı istediğinde 10 günü geçmemek üzere mehil verilebilir.</w:t>
      </w:r>
    </w:p>
    <w:p w:rsidR="00A573B7" w:rsidRDefault="002A0145">
      <w:pPr>
        <w:pStyle w:val="Gvdemetni0"/>
        <w:shd w:val="clear" w:color="auto" w:fill="auto"/>
        <w:spacing w:before="0" w:after="0" w:line="163" w:lineRule="exact"/>
        <w:ind w:left="20" w:right="1340"/>
      </w:pPr>
      <w:r>
        <w:t xml:space="preserve">İhale damga pulu % 18KDV. Tapu harcının 1/2 </w:t>
      </w:r>
      <w:r>
        <w:rPr>
          <w:vertAlign w:val="superscript"/>
        </w:rPr>
        <w:t>1</w:t>
      </w:r>
      <w:r>
        <w:t xml:space="preserve"> si, tahliye ve teslim masraflar alıcıya aittir. Tellaliye ve birikmiş vergiler satış bedelinden ödenir.</w:t>
      </w:r>
    </w:p>
    <w:p w:rsidR="00A573B7" w:rsidRDefault="002A0145">
      <w:pPr>
        <w:pStyle w:val="Gvdemetni0"/>
        <w:numPr>
          <w:ilvl w:val="0"/>
          <w:numId w:val="2"/>
        </w:numPr>
        <w:shd w:val="clear" w:color="auto" w:fill="auto"/>
        <w:tabs>
          <w:tab w:val="left" w:pos="937"/>
        </w:tabs>
        <w:spacing w:before="0" w:after="0" w:line="163" w:lineRule="exact"/>
        <w:ind w:left="20" w:right="1340" w:firstLine="720"/>
      </w:pPr>
      <w:r>
        <w:t>ipotek sahibi alacaklılarla diğer ilgililerin (*) b# taşınmaz üzerindeki haklarını hususu ile faiz ve masrafa dair olan iddi</w:t>
      </w:r>
      <w:r>
        <w:softHyphen/>
        <w:t>alarını dayanağı belgeler ile on</w:t>
      </w:r>
      <w:r w:rsidR="001246DD">
        <w:t xml:space="preserve"> </w:t>
      </w:r>
      <w:r>
        <w:t>beş gün içinde dairemize bildirmeleri lazımdır. Aksi takdirde hakları tapu sicil ile sabit olmadıkça pay</w:t>
      </w:r>
      <w:r>
        <w:softHyphen/>
        <w:t>laşmadan hariç bırakılacaktır.</w:t>
      </w:r>
    </w:p>
    <w:p w:rsidR="00A573B7" w:rsidRDefault="002A0145">
      <w:pPr>
        <w:pStyle w:val="Gvdemetni0"/>
        <w:numPr>
          <w:ilvl w:val="0"/>
          <w:numId w:val="2"/>
        </w:numPr>
        <w:shd w:val="clear" w:color="auto" w:fill="auto"/>
        <w:tabs>
          <w:tab w:val="left" w:pos="946"/>
        </w:tabs>
        <w:spacing w:before="0" w:after="0" w:line="163" w:lineRule="exact"/>
        <w:ind w:left="20" w:right="1340" w:firstLine="720"/>
      </w:pPr>
      <w:r>
        <w:t>İhaleye katılıp daha sonra ihale bedelini yatırmamak sureti ile ihalenin feshine sebep olan tüm alıcılar ve kefilleri teklif ettikleri bedel ile son ihale bedeli arasındaki farktan ve diğer zararlardan ve ayrıca temerrüt faizinden müteselsilen mesul olacaklardır.</w:t>
      </w:r>
    </w:p>
    <w:p w:rsidR="00A573B7" w:rsidRDefault="002A0145">
      <w:pPr>
        <w:pStyle w:val="Gvdemetni0"/>
        <w:shd w:val="clear" w:color="auto" w:fill="auto"/>
        <w:tabs>
          <w:tab w:val="left" w:pos="4076"/>
        </w:tabs>
        <w:spacing w:before="0" w:after="0" w:line="163" w:lineRule="exact"/>
        <w:ind w:left="20" w:right="1340"/>
      </w:pPr>
      <w:r>
        <w:t>İhale farkı ve temerrüt faizi ayrıca hükme hacet kalmaksızın Dairemizce tahsil olunacak, bu fark, varsa öncelikle teminat bedelinden alınacaktır.</w:t>
      </w:r>
      <w:r>
        <w:tab/>
      </w:r>
    </w:p>
    <w:p w:rsidR="00A573B7" w:rsidRDefault="002A0145">
      <w:pPr>
        <w:pStyle w:val="Gvdemetni0"/>
        <w:numPr>
          <w:ilvl w:val="0"/>
          <w:numId w:val="2"/>
        </w:numPr>
        <w:shd w:val="clear" w:color="auto" w:fill="auto"/>
        <w:tabs>
          <w:tab w:val="left" w:pos="937"/>
        </w:tabs>
        <w:spacing w:before="0" w:after="0" w:line="163" w:lineRule="exact"/>
        <w:ind w:left="20" w:right="1340" w:firstLine="720"/>
      </w:pPr>
      <w:r>
        <w:t>Şartname, ilan tarihinden itibaren herkesin görebilmesi için dairede açık olup masrafı verildiği takdirde isteyen alıcıya bir örneği gönderilebilir.</w:t>
      </w:r>
    </w:p>
    <w:p w:rsidR="00A573B7" w:rsidRDefault="002A0145">
      <w:pPr>
        <w:pStyle w:val="Gvdemetni0"/>
        <w:numPr>
          <w:ilvl w:val="0"/>
          <w:numId w:val="2"/>
        </w:numPr>
        <w:shd w:val="clear" w:color="auto" w:fill="auto"/>
        <w:tabs>
          <w:tab w:val="left" w:pos="937"/>
        </w:tabs>
        <w:spacing w:before="0" w:after="0" w:line="163" w:lineRule="exact"/>
        <w:ind w:left="20" w:right="1340" w:firstLine="720"/>
      </w:pPr>
      <w:r>
        <w:t>Satışa iştirak edenleri şartnameyi görmüş ve münderecatmı kabul etmiş sayılacakları başkaca bilgi almak isteyenlerin 2010/1017 ESAS sayılı dosya numarası ile Müdürlüğümüze başvurmaları ilan olunur.</w:t>
      </w:r>
    </w:p>
    <w:p w:rsidR="00A573B7" w:rsidRDefault="002A0145">
      <w:pPr>
        <w:pStyle w:val="Gvdemetni20"/>
        <w:shd w:val="clear" w:color="auto" w:fill="auto"/>
        <w:spacing w:before="0" w:after="55"/>
        <w:ind w:left="6480"/>
        <w:jc w:val="left"/>
      </w:pPr>
      <w:r>
        <w:t>(Basın:39593-</w:t>
      </w:r>
      <w:hyperlink r:id="rId7" w:history="1">
        <w:r>
          <w:rPr>
            <w:rStyle w:val="Kpr"/>
          </w:rPr>
          <w:t>www.</w:t>
        </w:r>
        <w:r>
          <w:rPr>
            <w:rStyle w:val="Kpr"/>
            <w:lang w:val="en-US"/>
          </w:rPr>
          <w:t>bik.gov.tr</w:t>
        </w:r>
      </w:hyperlink>
      <w:r>
        <w:rPr>
          <w:lang w:val="en-US"/>
        </w:rPr>
        <w:t>)</w:t>
      </w:r>
    </w:p>
    <w:p w:rsidR="00A573B7" w:rsidRDefault="002A0145">
      <w:pPr>
        <w:pStyle w:val="Gvdemetni30"/>
        <w:shd w:val="clear" w:color="auto" w:fill="auto"/>
        <w:tabs>
          <w:tab w:val="left" w:pos="7795"/>
          <w:tab w:val="left" w:leader="underscore" w:pos="8597"/>
        </w:tabs>
        <w:spacing w:before="0" w:line="170" w:lineRule="exact"/>
        <w:ind w:left="2760"/>
      </w:pPr>
      <w:r>
        <w:t>Res</w:t>
      </w:r>
      <w:r w:rsidR="001246DD">
        <w:t>mi İlanlar www.ilan.gov.tr’de.</w:t>
      </w:r>
    </w:p>
    <w:sectPr w:rsidR="00A573B7" w:rsidSect="00A573B7">
      <w:type w:val="continuous"/>
      <w:pgSz w:w="16838" w:h="16834" w:orient="landscape"/>
      <w:pgMar w:top="3033" w:right="3283" w:bottom="2841" w:left="36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5DE" w:rsidRDefault="00C245DE" w:rsidP="00A573B7">
      <w:r>
        <w:separator/>
      </w:r>
    </w:p>
  </w:endnote>
  <w:endnote w:type="continuationSeparator" w:id="1">
    <w:p w:rsidR="00C245DE" w:rsidRDefault="00C245DE" w:rsidP="00A573B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lfaen">
    <w:panose1 w:val="010A0502050306030303"/>
    <w:charset w:val="A2"/>
    <w:family w:val="roman"/>
    <w:pitch w:val="variable"/>
    <w:sig w:usb0="040006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5DE" w:rsidRDefault="00C245DE"/>
  </w:footnote>
  <w:footnote w:type="continuationSeparator" w:id="1">
    <w:p w:rsidR="00C245DE" w:rsidRDefault="00C245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1D89"/>
    <w:multiLevelType w:val="multilevel"/>
    <w:tmpl w:val="9D6A9CAA"/>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5B74CB"/>
    <w:multiLevelType w:val="multilevel"/>
    <w:tmpl w:val="C3D415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573B7"/>
    <w:rsid w:val="001246DD"/>
    <w:rsid w:val="002A0145"/>
    <w:rsid w:val="004A30B8"/>
    <w:rsid w:val="004B1620"/>
    <w:rsid w:val="00A573B7"/>
    <w:rsid w:val="00C245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73B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573B7"/>
    <w:rPr>
      <w:color w:val="000080"/>
      <w:u w:val="single"/>
    </w:rPr>
  </w:style>
  <w:style w:type="character" w:customStyle="1" w:styleId="Gvdemetni5Exact">
    <w:name w:val="Gövde metni (5) Exact"/>
    <w:basedOn w:val="VarsaylanParagrafYazTipi"/>
    <w:link w:val="Gvdemetni5"/>
    <w:rsid w:val="00A573B7"/>
    <w:rPr>
      <w:rFonts w:ascii="Sylfaen" w:eastAsia="Sylfaen" w:hAnsi="Sylfaen" w:cs="Sylfaen"/>
      <w:b w:val="0"/>
      <w:bCs w:val="0"/>
      <w:i/>
      <w:iCs/>
      <w:smallCaps w:val="0"/>
      <w:strike w:val="0"/>
      <w:sz w:val="23"/>
      <w:szCs w:val="23"/>
      <w:u w:val="none"/>
    </w:rPr>
  </w:style>
  <w:style w:type="character" w:customStyle="1" w:styleId="Balk3">
    <w:name w:val="Başlık #3_"/>
    <w:basedOn w:val="VarsaylanParagrafYazTipi"/>
    <w:link w:val="Balk30"/>
    <w:rsid w:val="00A573B7"/>
    <w:rPr>
      <w:rFonts w:ascii="Arial" w:eastAsia="Arial" w:hAnsi="Arial" w:cs="Arial"/>
      <w:b/>
      <w:bCs/>
      <w:i w:val="0"/>
      <w:iCs w:val="0"/>
      <w:smallCaps w:val="0"/>
      <w:strike w:val="0"/>
      <w:sz w:val="19"/>
      <w:szCs w:val="19"/>
      <w:u w:val="none"/>
    </w:rPr>
  </w:style>
  <w:style w:type="character" w:customStyle="1" w:styleId="Gvdemetni">
    <w:name w:val="Gövde metni_"/>
    <w:basedOn w:val="VarsaylanParagrafYazTipi"/>
    <w:link w:val="Gvdemetni0"/>
    <w:rsid w:val="00A573B7"/>
    <w:rPr>
      <w:rFonts w:ascii="Arial" w:eastAsia="Arial" w:hAnsi="Arial" w:cs="Arial"/>
      <w:b w:val="0"/>
      <w:bCs w:val="0"/>
      <w:i w:val="0"/>
      <w:iCs w:val="0"/>
      <w:smallCaps w:val="0"/>
      <w:strike w:val="0"/>
      <w:sz w:val="13"/>
      <w:szCs w:val="13"/>
      <w:u w:val="none"/>
    </w:rPr>
  </w:style>
  <w:style w:type="character" w:customStyle="1" w:styleId="Gvdemetni2">
    <w:name w:val="Gövde metni (2)_"/>
    <w:basedOn w:val="VarsaylanParagrafYazTipi"/>
    <w:link w:val="Gvdemetni20"/>
    <w:rsid w:val="00A573B7"/>
    <w:rPr>
      <w:rFonts w:ascii="Arial" w:eastAsia="Arial" w:hAnsi="Arial" w:cs="Arial"/>
      <w:b/>
      <w:bCs/>
      <w:i w:val="0"/>
      <w:iCs w:val="0"/>
      <w:smallCaps w:val="0"/>
      <w:strike w:val="0"/>
      <w:sz w:val="13"/>
      <w:szCs w:val="13"/>
      <w:u w:val="none"/>
    </w:rPr>
  </w:style>
  <w:style w:type="character" w:customStyle="1" w:styleId="GvdemetniKaln">
    <w:name w:val="Gövde metni + Kalın"/>
    <w:basedOn w:val="Gvdemetni"/>
    <w:rsid w:val="00A573B7"/>
    <w:rPr>
      <w:b/>
      <w:bCs/>
      <w:color w:val="000000"/>
      <w:spacing w:val="0"/>
      <w:w w:val="100"/>
      <w:position w:val="0"/>
      <w:lang w:val="tr-TR"/>
    </w:rPr>
  </w:style>
  <w:style w:type="character" w:customStyle="1" w:styleId="Gvdemetni2KalnDeil">
    <w:name w:val="Gövde metni (2) + Kalın Değil"/>
    <w:basedOn w:val="Gvdemetni2"/>
    <w:rsid w:val="00A573B7"/>
    <w:rPr>
      <w:b/>
      <w:bCs/>
      <w:color w:val="000000"/>
      <w:spacing w:val="0"/>
      <w:w w:val="100"/>
      <w:position w:val="0"/>
      <w:lang w:val="tr-TR"/>
    </w:rPr>
  </w:style>
  <w:style w:type="character" w:customStyle="1" w:styleId="Gvdemetni3">
    <w:name w:val="Gövde metni (3)_"/>
    <w:basedOn w:val="VarsaylanParagrafYazTipi"/>
    <w:link w:val="Gvdemetni30"/>
    <w:rsid w:val="00A573B7"/>
    <w:rPr>
      <w:rFonts w:ascii="Arial" w:eastAsia="Arial" w:hAnsi="Arial" w:cs="Arial"/>
      <w:b/>
      <w:bCs/>
      <w:i w:val="0"/>
      <w:iCs w:val="0"/>
      <w:smallCaps w:val="0"/>
      <w:strike w:val="0"/>
      <w:sz w:val="17"/>
      <w:szCs w:val="17"/>
      <w:u w:val="none"/>
    </w:rPr>
  </w:style>
  <w:style w:type="character" w:customStyle="1" w:styleId="Balk2">
    <w:name w:val="Başlık #2_"/>
    <w:basedOn w:val="VarsaylanParagrafYazTipi"/>
    <w:link w:val="Balk20"/>
    <w:rsid w:val="00A573B7"/>
    <w:rPr>
      <w:rFonts w:ascii="Trebuchet MS" w:eastAsia="Trebuchet MS" w:hAnsi="Trebuchet MS" w:cs="Trebuchet MS"/>
      <w:b w:val="0"/>
      <w:bCs w:val="0"/>
      <w:i w:val="0"/>
      <w:iCs w:val="0"/>
      <w:smallCaps w:val="0"/>
      <w:strike w:val="0"/>
      <w:sz w:val="29"/>
      <w:szCs w:val="29"/>
      <w:u w:val="none"/>
    </w:rPr>
  </w:style>
  <w:style w:type="character" w:customStyle="1" w:styleId="Balk2ArialNarrow21pttalik">
    <w:name w:val="Başlık #2 + Arial Narrow;21 pt;İtalik"/>
    <w:basedOn w:val="Balk2"/>
    <w:rsid w:val="00A573B7"/>
    <w:rPr>
      <w:rFonts w:ascii="Arial Narrow" w:eastAsia="Arial Narrow" w:hAnsi="Arial Narrow" w:cs="Arial Narrow"/>
      <w:i/>
      <w:iCs/>
      <w:color w:val="000000"/>
      <w:spacing w:val="0"/>
      <w:w w:val="100"/>
      <w:position w:val="0"/>
      <w:sz w:val="42"/>
      <w:szCs w:val="42"/>
    </w:rPr>
  </w:style>
  <w:style w:type="character" w:customStyle="1" w:styleId="Gvdemetni4">
    <w:name w:val="Gövde metni (4)_"/>
    <w:basedOn w:val="VarsaylanParagrafYazTipi"/>
    <w:link w:val="Gvdemetni40"/>
    <w:rsid w:val="00A573B7"/>
    <w:rPr>
      <w:rFonts w:ascii="Arial" w:eastAsia="Arial" w:hAnsi="Arial" w:cs="Arial"/>
      <w:b w:val="0"/>
      <w:bCs w:val="0"/>
      <w:i/>
      <w:iCs/>
      <w:smallCaps w:val="0"/>
      <w:strike w:val="0"/>
      <w:sz w:val="8"/>
      <w:szCs w:val="8"/>
      <w:u w:val="none"/>
    </w:rPr>
  </w:style>
  <w:style w:type="character" w:customStyle="1" w:styleId="Balk1">
    <w:name w:val="Başlık #1_"/>
    <w:basedOn w:val="VarsaylanParagrafYazTipi"/>
    <w:link w:val="Balk10"/>
    <w:rsid w:val="00A573B7"/>
    <w:rPr>
      <w:rFonts w:ascii="Impact" w:eastAsia="Impact" w:hAnsi="Impact" w:cs="Impact"/>
      <w:b w:val="0"/>
      <w:bCs w:val="0"/>
      <w:i w:val="0"/>
      <w:iCs w:val="0"/>
      <w:smallCaps w:val="0"/>
      <w:strike w:val="0"/>
      <w:spacing w:val="-10"/>
      <w:sz w:val="46"/>
      <w:szCs w:val="46"/>
      <w:u w:val="none"/>
    </w:rPr>
  </w:style>
  <w:style w:type="character" w:customStyle="1" w:styleId="Balk1talik0ptbolukbraklyor">
    <w:name w:val="Başlık #1 + İtalik;0 pt boşluk bırakılıyor"/>
    <w:basedOn w:val="Balk1"/>
    <w:rsid w:val="00A573B7"/>
    <w:rPr>
      <w:i/>
      <w:iCs/>
      <w:color w:val="000000"/>
      <w:spacing w:val="0"/>
      <w:w w:val="100"/>
      <w:position w:val="0"/>
    </w:rPr>
  </w:style>
  <w:style w:type="paragraph" w:customStyle="1" w:styleId="Gvdemetni5">
    <w:name w:val="Gövde metni (5)"/>
    <w:basedOn w:val="Normal"/>
    <w:link w:val="Gvdemetni5Exact"/>
    <w:rsid w:val="00A573B7"/>
    <w:pPr>
      <w:shd w:val="clear" w:color="auto" w:fill="FFFFFF"/>
      <w:spacing w:line="0" w:lineRule="atLeast"/>
    </w:pPr>
    <w:rPr>
      <w:rFonts w:ascii="Sylfaen" w:eastAsia="Sylfaen" w:hAnsi="Sylfaen" w:cs="Sylfaen"/>
      <w:i/>
      <w:iCs/>
      <w:sz w:val="23"/>
      <w:szCs w:val="23"/>
    </w:rPr>
  </w:style>
  <w:style w:type="paragraph" w:customStyle="1" w:styleId="Balk30">
    <w:name w:val="Başlık #3"/>
    <w:basedOn w:val="Normal"/>
    <w:link w:val="Balk3"/>
    <w:rsid w:val="00A573B7"/>
    <w:pPr>
      <w:shd w:val="clear" w:color="auto" w:fill="FFFFFF"/>
      <w:spacing w:after="60" w:line="226" w:lineRule="exact"/>
      <w:jc w:val="center"/>
      <w:outlineLvl w:val="2"/>
    </w:pPr>
    <w:rPr>
      <w:rFonts w:ascii="Arial" w:eastAsia="Arial" w:hAnsi="Arial" w:cs="Arial"/>
      <w:b/>
      <w:bCs/>
      <w:sz w:val="19"/>
      <w:szCs w:val="19"/>
    </w:rPr>
  </w:style>
  <w:style w:type="paragraph" w:customStyle="1" w:styleId="Gvdemetni0">
    <w:name w:val="Gövde metni"/>
    <w:basedOn w:val="Normal"/>
    <w:link w:val="Gvdemetni"/>
    <w:rsid w:val="00A573B7"/>
    <w:pPr>
      <w:shd w:val="clear" w:color="auto" w:fill="FFFFFF"/>
      <w:spacing w:before="60" w:after="180" w:line="0" w:lineRule="atLeast"/>
      <w:jc w:val="both"/>
    </w:pPr>
    <w:rPr>
      <w:rFonts w:ascii="Arial" w:eastAsia="Arial" w:hAnsi="Arial" w:cs="Arial"/>
      <w:sz w:val="13"/>
      <w:szCs w:val="13"/>
    </w:rPr>
  </w:style>
  <w:style w:type="paragraph" w:customStyle="1" w:styleId="Gvdemetni20">
    <w:name w:val="Gövde metni (2)"/>
    <w:basedOn w:val="Normal"/>
    <w:link w:val="Gvdemetni2"/>
    <w:rsid w:val="00A573B7"/>
    <w:pPr>
      <w:shd w:val="clear" w:color="auto" w:fill="FFFFFF"/>
      <w:spacing w:before="180" w:line="163" w:lineRule="exact"/>
      <w:jc w:val="both"/>
    </w:pPr>
    <w:rPr>
      <w:rFonts w:ascii="Arial" w:eastAsia="Arial" w:hAnsi="Arial" w:cs="Arial"/>
      <w:b/>
      <w:bCs/>
      <w:sz w:val="13"/>
      <w:szCs w:val="13"/>
    </w:rPr>
  </w:style>
  <w:style w:type="paragraph" w:customStyle="1" w:styleId="Gvdemetni30">
    <w:name w:val="Gövde metni (3)"/>
    <w:basedOn w:val="Normal"/>
    <w:link w:val="Gvdemetni3"/>
    <w:rsid w:val="00A573B7"/>
    <w:pPr>
      <w:shd w:val="clear" w:color="auto" w:fill="FFFFFF"/>
      <w:spacing w:before="60" w:line="0" w:lineRule="atLeast"/>
    </w:pPr>
    <w:rPr>
      <w:rFonts w:ascii="Arial" w:eastAsia="Arial" w:hAnsi="Arial" w:cs="Arial"/>
      <w:b/>
      <w:bCs/>
      <w:sz w:val="17"/>
      <w:szCs w:val="17"/>
    </w:rPr>
  </w:style>
  <w:style w:type="paragraph" w:customStyle="1" w:styleId="Balk20">
    <w:name w:val="Başlık #2"/>
    <w:basedOn w:val="Normal"/>
    <w:link w:val="Balk2"/>
    <w:rsid w:val="00A573B7"/>
    <w:pPr>
      <w:shd w:val="clear" w:color="auto" w:fill="FFFFFF"/>
      <w:spacing w:line="0" w:lineRule="atLeast"/>
      <w:outlineLvl w:val="1"/>
    </w:pPr>
    <w:rPr>
      <w:rFonts w:ascii="Trebuchet MS" w:eastAsia="Trebuchet MS" w:hAnsi="Trebuchet MS" w:cs="Trebuchet MS"/>
      <w:sz w:val="29"/>
      <w:szCs w:val="29"/>
    </w:rPr>
  </w:style>
  <w:style w:type="paragraph" w:customStyle="1" w:styleId="Gvdemetni40">
    <w:name w:val="Gövde metni (4)"/>
    <w:basedOn w:val="Normal"/>
    <w:link w:val="Gvdemetni4"/>
    <w:rsid w:val="00A573B7"/>
    <w:pPr>
      <w:shd w:val="clear" w:color="auto" w:fill="FFFFFF"/>
      <w:spacing w:after="600" w:line="0" w:lineRule="atLeast"/>
      <w:jc w:val="center"/>
    </w:pPr>
    <w:rPr>
      <w:rFonts w:ascii="Arial" w:eastAsia="Arial" w:hAnsi="Arial" w:cs="Arial"/>
      <w:i/>
      <w:iCs/>
      <w:sz w:val="8"/>
      <w:szCs w:val="8"/>
    </w:rPr>
  </w:style>
  <w:style w:type="paragraph" w:customStyle="1" w:styleId="Balk10">
    <w:name w:val="Başlık #1"/>
    <w:basedOn w:val="Normal"/>
    <w:link w:val="Balk1"/>
    <w:rsid w:val="00A573B7"/>
    <w:pPr>
      <w:shd w:val="clear" w:color="auto" w:fill="FFFFFF"/>
      <w:spacing w:before="600" w:line="0" w:lineRule="atLeast"/>
      <w:outlineLvl w:val="0"/>
    </w:pPr>
    <w:rPr>
      <w:rFonts w:ascii="Impact" w:eastAsia="Impact" w:hAnsi="Impact" w:cs="Impact"/>
      <w:spacing w:val="-10"/>
      <w:sz w:val="46"/>
      <w:szCs w:val="4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2</cp:revision>
  <dcterms:created xsi:type="dcterms:W3CDTF">2012-06-22T09:12:00Z</dcterms:created>
  <dcterms:modified xsi:type="dcterms:W3CDTF">2012-06-22T14:42:00Z</dcterms:modified>
</cp:coreProperties>
</file>