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F2" w:rsidRDefault="00F925F5">
      <w:pPr>
        <w:pStyle w:val="Gvdemetni0"/>
        <w:shd w:val="clear" w:color="auto" w:fill="000000"/>
        <w:ind w:left="20"/>
      </w:pPr>
      <w:r>
        <w:rPr>
          <w:rStyle w:val="Gvdemetni1"/>
        </w:rPr>
        <w:t>MERKEZ</w:t>
      </w:r>
    </w:p>
    <w:p w:rsidR="00FB0DF2" w:rsidRDefault="00F925F5">
      <w:pPr>
        <w:pStyle w:val="Gvdemetni0"/>
        <w:shd w:val="clear" w:color="auto" w:fill="000000"/>
        <w:ind w:left="20"/>
      </w:pPr>
      <w:r>
        <w:rPr>
          <w:rStyle w:val="Gvdemetni1"/>
        </w:rPr>
        <w:t>İSTANBUL</w:t>
      </w:r>
    </w:p>
    <w:p w:rsidR="00FB0DF2" w:rsidRDefault="00F925F5">
      <w:pPr>
        <w:pStyle w:val="Gvdemetni0"/>
        <w:shd w:val="clear" w:color="auto" w:fill="000000"/>
        <w:ind w:left="20"/>
      </w:pPr>
      <w:r>
        <w:rPr>
          <w:rStyle w:val="Gvdemetni1"/>
        </w:rPr>
        <w:t>2. İFLAS DAİRESİ 2012/5 İFLAS</w:t>
      </w:r>
    </w:p>
    <w:p w:rsidR="00FB0DF2" w:rsidRDefault="00F925F5">
      <w:pPr>
        <w:pStyle w:val="Gvdemetni0"/>
        <w:shd w:val="clear" w:color="auto" w:fill="000000"/>
        <w:spacing w:after="56"/>
        <w:jc w:val="center"/>
      </w:pPr>
      <w:r>
        <w:rPr>
          <w:rStyle w:val="Gvdemetni1"/>
        </w:rPr>
        <w:t>ADI TASFİYE VE İFLASIN AÇILMASININ İLANI</w:t>
      </w:r>
    </w:p>
    <w:p w:rsidR="00FB0DF2" w:rsidRDefault="00F925F5">
      <w:pPr>
        <w:pStyle w:val="Gvdemetni0"/>
        <w:shd w:val="clear" w:color="auto" w:fill="auto"/>
        <w:spacing w:line="192" w:lineRule="exact"/>
        <w:ind w:left="20" w:right="20"/>
      </w:pPr>
      <w:r>
        <w:t xml:space="preserve">Müflisin adı, soyadı ve adresi: OFİS AN İNŞAAT TURİZM VE </w:t>
      </w:r>
      <w:proofErr w:type="gramStart"/>
      <w:r>
        <w:t>TİC.LTD.ŞTİ.</w:t>
      </w:r>
      <w:proofErr w:type="gramEnd"/>
      <w:r>
        <w:t xml:space="preserve"> </w:t>
      </w:r>
      <w:proofErr w:type="spellStart"/>
      <w:r>
        <w:t>Numunebağ</w:t>
      </w:r>
      <w:proofErr w:type="spellEnd"/>
      <w:r>
        <w:t xml:space="preserve"> </w:t>
      </w:r>
      <w:proofErr w:type="spellStart"/>
      <w:r>
        <w:t>Cad.Fatih</w:t>
      </w:r>
      <w:proofErr w:type="spellEnd"/>
      <w:r>
        <w:t xml:space="preserve"> Is Merkezi N:74/51 -52 FATİH/İSTANBUL, iflâsın açıldığı tarih: 05/04/2012</w:t>
      </w:r>
    </w:p>
    <w:p w:rsidR="00FB0DF2" w:rsidRDefault="00F925F5">
      <w:pPr>
        <w:pStyle w:val="Gvdemetni0"/>
        <w:shd w:val="clear" w:color="auto" w:fill="auto"/>
        <w:spacing w:line="192" w:lineRule="exact"/>
        <w:ind w:left="20" w:right="20" w:firstLine="280"/>
        <w:jc w:val="both"/>
      </w:pPr>
      <w:r>
        <w:t xml:space="preserve">İstanbul 17.Asliye Ticaret Mahkemesince 2011/85 </w:t>
      </w:r>
      <w:proofErr w:type="gramStart"/>
      <w:r>
        <w:t>Es .sayılı</w:t>
      </w:r>
      <w:proofErr w:type="gramEnd"/>
      <w:r>
        <w:t xml:space="preserve"> ve 05/04/2012 tarihinde iflâsına karar verilmiş olan </w:t>
      </w:r>
      <w:proofErr w:type="spellStart"/>
      <w:r>
        <w:t>yukanda</w:t>
      </w:r>
      <w:proofErr w:type="spellEnd"/>
      <w:r>
        <w:t xml:space="preserve"> ismi ve adresi yazılı müflis hakkındaki tasfiyenin şimdilik ADI TASFİYE şeklinde icrası tensip kılınmış olduğundan:</w:t>
      </w:r>
    </w:p>
    <w:p w:rsidR="00FB0DF2" w:rsidRDefault="00F925F5">
      <w:pPr>
        <w:pStyle w:val="Gvdemetni0"/>
        <w:numPr>
          <w:ilvl w:val="0"/>
          <w:numId w:val="1"/>
        </w:numPr>
        <w:shd w:val="clear" w:color="auto" w:fill="auto"/>
        <w:tabs>
          <w:tab w:val="left" w:pos="140"/>
        </w:tabs>
        <w:spacing w:line="192" w:lineRule="exact"/>
        <w:ind w:left="20" w:right="20"/>
        <w:jc w:val="both"/>
      </w:pPr>
      <w:r>
        <w:t>- Müflisten alacaklı olanlarla taşınır ve taşınmazlar üzerinde istihkak iddiasında bulunanlar ilândan itibaren bir ay (*) içinde İstanbul 2.</w:t>
      </w:r>
      <w:proofErr w:type="spellStart"/>
      <w:r>
        <w:t>lflas</w:t>
      </w:r>
      <w:proofErr w:type="spellEnd"/>
      <w:r>
        <w:t xml:space="preserve"> Dairesine yazılı olarak alacak ve istihkak </w:t>
      </w:r>
      <w:proofErr w:type="gramStart"/>
      <w:r>
        <w:t>iddialarını</w:t>
      </w:r>
      <w:proofErr w:type="gramEnd"/>
      <w:r>
        <w:t xml:space="preserve"> kaydet</w:t>
      </w:r>
      <w:r>
        <w:softHyphen/>
        <w:t xml:space="preserve">tirmeleri ve delillerini (senet, defter, hülâsası vesaire) </w:t>
      </w:r>
      <w:proofErr w:type="spellStart"/>
      <w:r>
        <w:t>nin</w:t>
      </w:r>
      <w:proofErr w:type="spellEnd"/>
      <w:r>
        <w:t xml:space="preserve"> asıl veya onaylı örneklerini tevdi etmeleri,</w:t>
      </w:r>
    </w:p>
    <w:p w:rsidR="00FB0DF2" w:rsidRDefault="00F925F5">
      <w:pPr>
        <w:pStyle w:val="Gvdemetni0"/>
        <w:numPr>
          <w:ilvl w:val="0"/>
          <w:numId w:val="1"/>
        </w:numPr>
        <w:shd w:val="clear" w:color="auto" w:fill="auto"/>
        <w:tabs>
          <w:tab w:val="left" w:pos="140"/>
        </w:tabs>
        <w:spacing w:line="192" w:lineRule="exact"/>
        <w:ind w:left="20" w:right="20"/>
      </w:pPr>
      <w:r>
        <w:t xml:space="preserve">- Müflise borçlu olanların aynı süre içinde kendilerini ve borçlarını bildirmeleri, aksi halin icra ve İflâs Kanununun 336 </w:t>
      </w:r>
      <w:proofErr w:type="spellStart"/>
      <w:r>
        <w:t>ncı</w:t>
      </w:r>
      <w:proofErr w:type="spellEnd"/>
      <w:r>
        <w:t xml:space="preserve"> maddesi </w:t>
      </w:r>
      <w:proofErr w:type="spellStart"/>
      <w:r>
        <w:t>uyannca</w:t>
      </w:r>
      <w:proofErr w:type="spellEnd"/>
      <w:r>
        <w:t xml:space="preserve"> cezai sorumluluğu gerektireceği.</w:t>
      </w:r>
    </w:p>
    <w:p w:rsidR="00FB0DF2" w:rsidRDefault="00F925F5">
      <w:pPr>
        <w:pStyle w:val="Gvdemetni0"/>
        <w:numPr>
          <w:ilvl w:val="0"/>
          <w:numId w:val="1"/>
        </w:numPr>
        <w:shd w:val="clear" w:color="auto" w:fill="auto"/>
        <w:tabs>
          <w:tab w:val="left" w:pos="135"/>
        </w:tabs>
        <w:spacing w:line="192" w:lineRule="exact"/>
        <w:ind w:left="20" w:right="20"/>
        <w:jc w:val="both"/>
      </w:pPr>
      <w:r>
        <w:t xml:space="preserve">- Müflisin mallarını her ne suretle olursa olsun ellerinde bulunduranlar, o mallar üzerindeki kanunî haklan saklı kalmak şartıyla bunları aynı süre içinde iflâs dairesi emrine tevdi etmeleri ve etmezlerse geçerli mazeretleri bulunmadıkça ceza! </w:t>
      </w:r>
      <w:proofErr w:type="gramStart"/>
      <w:r>
        <w:t>sorumluluğa</w:t>
      </w:r>
      <w:proofErr w:type="gramEnd"/>
      <w:r>
        <w:t xml:space="preserve"> uğrayacakları ve rüçhan haklarından mahrum kalacakları,</w:t>
      </w:r>
    </w:p>
    <w:p w:rsidR="00FB0DF2" w:rsidRDefault="00F925F5">
      <w:pPr>
        <w:pStyle w:val="Gvdemetni0"/>
        <w:numPr>
          <w:ilvl w:val="0"/>
          <w:numId w:val="1"/>
        </w:numPr>
        <w:shd w:val="clear" w:color="auto" w:fill="auto"/>
        <w:tabs>
          <w:tab w:val="left" w:pos="140"/>
        </w:tabs>
        <w:spacing w:line="192" w:lineRule="exact"/>
        <w:ind w:left="20" w:right="20"/>
        <w:jc w:val="both"/>
      </w:pPr>
      <w:r>
        <w:t>-</w:t>
      </w:r>
      <w:proofErr w:type="gramStart"/>
      <w:r>
        <w:t>28/06/2012</w:t>
      </w:r>
      <w:proofErr w:type="gramEnd"/>
      <w:r>
        <w:t xml:space="preserve"> Perşembe günü saat 11:00 de ilk toplantı yapılacağından alacaklıların bu toplantıya gelmeleri veya yetkili bir vekil göndermeleri ve aynı zamanda müflis ve müşterek borçlu olanlar ve kefillerinin ve borcu tekeffül edenlerin veya bunların ve vekillerinin bu toplantıda hazır bulunmaya haklan olduğu ilan olunur.</w:t>
      </w:r>
    </w:p>
    <w:p w:rsidR="00FB0DF2" w:rsidRDefault="00F925F5">
      <w:pPr>
        <w:pStyle w:val="Gvdemetni0"/>
        <w:shd w:val="clear" w:color="auto" w:fill="auto"/>
        <w:spacing w:line="192" w:lineRule="exact"/>
        <w:ind w:left="20" w:right="20"/>
      </w:pPr>
      <w:r>
        <w:t>* 1 -Pek uzak yerlerde veya yabancı ülkelerde ikamet eden alacaklılar için süre uzatılabilir. 2-Reddedilen bir mirasın tasfiyesi lazım geldiğinde miras hükümleri gereğince evvelce alacaklılar davet edilmişse 1 numaralı bentteki süre (10) güne indirilir.</w:t>
      </w:r>
    </w:p>
    <w:p w:rsidR="00FB0DF2" w:rsidRDefault="00F925F5">
      <w:pPr>
        <w:pStyle w:val="Gvdemetni0"/>
        <w:shd w:val="clear" w:color="auto" w:fill="auto"/>
        <w:spacing w:line="192" w:lineRule="exact"/>
        <w:jc w:val="center"/>
      </w:pPr>
      <w:r>
        <w:t>**: Bu örnek, bu Yönetmelikten önceki uygulamada kullanılan örnek 70'e karşılık gelmektedir.</w:t>
      </w:r>
    </w:p>
    <w:p w:rsidR="00FB0DF2" w:rsidRDefault="00F925F5">
      <w:pPr>
        <w:pStyle w:val="Gvdemetni0"/>
        <w:shd w:val="clear" w:color="auto" w:fill="auto"/>
        <w:spacing w:line="140" w:lineRule="exact"/>
        <w:jc w:val="center"/>
        <w:sectPr w:rsidR="00FB0DF2">
          <w:pgSz w:w="11909" w:h="16834"/>
          <w:pgMar w:top="4001" w:right="2699" w:bottom="3886" w:left="2968" w:header="0" w:footer="3" w:gutter="0"/>
          <w:cols w:space="720"/>
          <w:noEndnote/>
          <w:docGrid w:linePitch="360"/>
        </w:sectPr>
      </w:pPr>
      <w:r>
        <w:t>Resmi İlanlar: www.ilan.gov.</w:t>
      </w:r>
      <w:proofErr w:type="spellStart"/>
      <w:r>
        <w:t>tr'de</w:t>
      </w:r>
      <w:proofErr w:type="spellEnd"/>
      <w:r>
        <w:t xml:space="preserve"> BN: 37729 </w:t>
      </w:r>
      <w:r>
        <w:rPr>
          <w:lang w:val="en-US"/>
        </w:rPr>
        <w:t>(</w:t>
      </w:r>
      <w:hyperlink r:id="rId7" w:history="1">
        <w:r>
          <w:rPr>
            <w:rStyle w:val="Kpr"/>
            <w:lang w:val="en-US"/>
          </w:rPr>
          <w:t>www.bik.gov.tr</w:t>
        </w:r>
      </w:hyperlink>
      <w:r>
        <w:rPr>
          <w:lang w:val="en-US"/>
        </w:rPr>
        <w:t>)</w:t>
      </w:r>
    </w:p>
    <w:p w:rsidR="00FB0DF2" w:rsidRDefault="00FB0DF2">
      <w:pPr>
        <w:spacing w:line="240" w:lineRule="exact"/>
        <w:rPr>
          <w:sz w:val="19"/>
          <w:szCs w:val="19"/>
        </w:rPr>
      </w:pPr>
    </w:p>
    <w:p w:rsidR="00FB0DF2" w:rsidRDefault="00FB0DF2">
      <w:pPr>
        <w:spacing w:line="240" w:lineRule="exact"/>
        <w:rPr>
          <w:sz w:val="19"/>
          <w:szCs w:val="19"/>
        </w:rPr>
      </w:pPr>
    </w:p>
    <w:p w:rsidR="00FB0DF2" w:rsidRDefault="00FB0DF2">
      <w:pPr>
        <w:spacing w:line="240" w:lineRule="exact"/>
        <w:rPr>
          <w:sz w:val="19"/>
          <w:szCs w:val="19"/>
        </w:rPr>
      </w:pPr>
    </w:p>
    <w:p w:rsidR="00FB0DF2" w:rsidRDefault="009674B8">
      <w:pPr>
        <w:pStyle w:val="Gvdemetni50"/>
        <w:shd w:val="clear" w:color="auto" w:fill="auto"/>
        <w:tabs>
          <w:tab w:val="left" w:pos="3414"/>
        </w:tabs>
        <w:spacing w:line="160" w:lineRule="exact"/>
        <w:ind w:left="40"/>
      </w:pPr>
      <w:r>
        <w:t xml:space="preserve"> </w:t>
      </w:r>
    </w:p>
    <w:sectPr w:rsidR="00FB0DF2" w:rsidSect="00FB0DF2">
      <w:type w:val="continuous"/>
      <w:pgSz w:w="11909" w:h="16834"/>
      <w:pgMar w:top="4001" w:right="2479" w:bottom="3886" w:left="2383" w:header="0" w:footer="3" w:gutter="0"/>
      <w:cols w:num="2" w:space="720" w:equalWidth="0">
        <w:col w:w="3082" w:space="192"/>
        <w:col w:w="3773"/>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8F" w:rsidRDefault="005C6A8F" w:rsidP="00FB0DF2">
      <w:r>
        <w:separator/>
      </w:r>
    </w:p>
  </w:endnote>
  <w:endnote w:type="continuationSeparator" w:id="0">
    <w:p w:rsidR="005C6A8F" w:rsidRDefault="005C6A8F" w:rsidP="00FB0DF2">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Microsoft Sans Serif">
    <w:panose1 w:val="020B0604020202020204"/>
    <w:charset w:val="A2"/>
    <w:family w:val="swiss"/>
    <w:pitch w:val="variable"/>
    <w:sig w:usb0="61002BDF"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8F" w:rsidRDefault="005C6A8F"/>
  </w:footnote>
  <w:footnote w:type="continuationSeparator" w:id="0">
    <w:p w:rsidR="005C6A8F" w:rsidRDefault="005C6A8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80FC9"/>
    <w:multiLevelType w:val="multilevel"/>
    <w:tmpl w:val="652CC0F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B0DF2"/>
    <w:rsid w:val="003B20B8"/>
    <w:rsid w:val="005C6A8F"/>
    <w:rsid w:val="007F0340"/>
    <w:rsid w:val="009674B8"/>
    <w:rsid w:val="00F925F5"/>
    <w:rsid w:val="00FB0D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0DF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B0DF2"/>
    <w:rPr>
      <w:color w:val="000080"/>
      <w:u w:val="single"/>
    </w:rPr>
  </w:style>
  <w:style w:type="character" w:customStyle="1" w:styleId="Gvdemetni">
    <w:name w:val="Gövde metni_"/>
    <w:basedOn w:val="VarsaylanParagrafYazTipi"/>
    <w:link w:val="Gvdemetni0"/>
    <w:rsid w:val="00FB0DF2"/>
    <w:rPr>
      <w:rFonts w:ascii="Trebuchet MS" w:eastAsia="Trebuchet MS" w:hAnsi="Trebuchet MS" w:cs="Trebuchet MS"/>
      <w:b w:val="0"/>
      <w:bCs w:val="0"/>
      <w:i w:val="0"/>
      <w:iCs w:val="0"/>
      <w:smallCaps w:val="0"/>
      <w:strike w:val="0"/>
      <w:sz w:val="14"/>
      <w:szCs w:val="14"/>
      <w:u w:val="none"/>
    </w:rPr>
  </w:style>
  <w:style w:type="character" w:customStyle="1" w:styleId="Gvdemetni1">
    <w:name w:val="Gövde metni"/>
    <w:basedOn w:val="Gvdemetni"/>
    <w:rsid w:val="00FB0DF2"/>
    <w:rPr>
      <w:color w:val="FFFFFF"/>
      <w:spacing w:val="0"/>
      <w:w w:val="100"/>
      <w:position w:val="0"/>
      <w:lang w:val="tr-TR"/>
    </w:rPr>
  </w:style>
  <w:style w:type="character" w:customStyle="1" w:styleId="Gvdemetni2">
    <w:name w:val="Gövde metni (2)_"/>
    <w:basedOn w:val="VarsaylanParagrafYazTipi"/>
    <w:link w:val="Gvdemetni20"/>
    <w:rsid w:val="00FB0DF2"/>
    <w:rPr>
      <w:rFonts w:ascii="Georgia" w:eastAsia="Georgia" w:hAnsi="Georgia" w:cs="Georgia"/>
      <w:b w:val="0"/>
      <w:bCs w:val="0"/>
      <w:i w:val="0"/>
      <w:iCs w:val="0"/>
      <w:smallCaps w:val="0"/>
      <w:strike w:val="0"/>
      <w:sz w:val="19"/>
      <w:szCs w:val="19"/>
      <w:u w:val="none"/>
    </w:rPr>
  </w:style>
  <w:style w:type="character" w:customStyle="1" w:styleId="Gvdemetni2BookmanOldStyle85ptKaln">
    <w:name w:val="Gövde metni (2) + Bookman Old Style;8;5 pt;Kalın"/>
    <w:basedOn w:val="Gvdemetni2"/>
    <w:rsid w:val="00FB0DF2"/>
    <w:rPr>
      <w:rFonts w:ascii="Bookman Old Style" w:eastAsia="Bookman Old Style" w:hAnsi="Bookman Old Style" w:cs="Bookman Old Style"/>
      <w:b/>
      <w:bCs/>
      <w:color w:val="000000"/>
      <w:spacing w:val="0"/>
      <w:w w:val="100"/>
      <w:position w:val="0"/>
      <w:sz w:val="17"/>
      <w:szCs w:val="17"/>
      <w:lang w:val="tr-TR"/>
    </w:rPr>
  </w:style>
  <w:style w:type="character" w:customStyle="1" w:styleId="Gvdemetni285ptKkBykHarf">
    <w:name w:val="Gövde metni (2) + 8;5 pt;Küçük Büyük Harf"/>
    <w:basedOn w:val="Gvdemetni2"/>
    <w:rsid w:val="00FB0DF2"/>
    <w:rPr>
      <w:smallCaps/>
      <w:color w:val="000000"/>
      <w:spacing w:val="0"/>
      <w:w w:val="100"/>
      <w:position w:val="0"/>
      <w:sz w:val="17"/>
      <w:szCs w:val="17"/>
      <w:lang w:val="tr-TR"/>
    </w:rPr>
  </w:style>
  <w:style w:type="character" w:customStyle="1" w:styleId="Gvdemetni3">
    <w:name w:val="Gövde metni (3)_"/>
    <w:basedOn w:val="VarsaylanParagrafYazTipi"/>
    <w:link w:val="Gvdemetni30"/>
    <w:rsid w:val="00FB0DF2"/>
    <w:rPr>
      <w:rFonts w:ascii="Trebuchet MS" w:eastAsia="Trebuchet MS" w:hAnsi="Trebuchet MS" w:cs="Trebuchet MS"/>
      <w:b w:val="0"/>
      <w:bCs w:val="0"/>
      <w:i w:val="0"/>
      <w:iCs w:val="0"/>
      <w:smallCaps w:val="0"/>
      <w:strike w:val="0"/>
      <w:spacing w:val="-10"/>
      <w:sz w:val="10"/>
      <w:szCs w:val="10"/>
      <w:u w:val="none"/>
    </w:rPr>
  </w:style>
  <w:style w:type="character" w:customStyle="1" w:styleId="Gvdemetni345pttalik0ptbolukbraklyor">
    <w:name w:val="Gövde metni (3) + 4;5 pt;İtalik;0 pt boşluk bırakılıyor"/>
    <w:basedOn w:val="Gvdemetni3"/>
    <w:rsid w:val="00FB0DF2"/>
    <w:rPr>
      <w:i/>
      <w:iCs/>
      <w:color w:val="000000"/>
      <w:spacing w:val="0"/>
      <w:w w:val="100"/>
      <w:position w:val="0"/>
      <w:sz w:val="9"/>
      <w:szCs w:val="9"/>
    </w:rPr>
  </w:style>
  <w:style w:type="character" w:customStyle="1" w:styleId="Gvdemetni4">
    <w:name w:val="Gövde metni (4)_"/>
    <w:basedOn w:val="VarsaylanParagrafYazTipi"/>
    <w:link w:val="Gvdemetni40"/>
    <w:rsid w:val="00FB0DF2"/>
    <w:rPr>
      <w:rFonts w:ascii="Georgia" w:eastAsia="Georgia" w:hAnsi="Georgia" w:cs="Georgia"/>
      <w:b w:val="0"/>
      <w:bCs w:val="0"/>
      <w:i w:val="0"/>
      <w:iCs w:val="0"/>
      <w:smallCaps w:val="0"/>
      <w:strike w:val="0"/>
      <w:sz w:val="17"/>
      <w:szCs w:val="17"/>
      <w:u w:val="none"/>
    </w:rPr>
  </w:style>
  <w:style w:type="character" w:customStyle="1" w:styleId="Gvdemetni4KkBykHarf">
    <w:name w:val="Gövde metni (4) + Küçük Büyük Harf"/>
    <w:basedOn w:val="Gvdemetni4"/>
    <w:rsid w:val="00FB0DF2"/>
    <w:rPr>
      <w:smallCaps/>
      <w:color w:val="000000"/>
      <w:spacing w:val="0"/>
      <w:w w:val="100"/>
      <w:position w:val="0"/>
      <w:lang w:val="tr-TR"/>
    </w:rPr>
  </w:style>
  <w:style w:type="character" w:customStyle="1" w:styleId="Gvdemetni5">
    <w:name w:val="Gövde metni (5)_"/>
    <w:basedOn w:val="VarsaylanParagrafYazTipi"/>
    <w:link w:val="Gvdemetni50"/>
    <w:rsid w:val="00FB0DF2"/>
    <w:rPr>
      <w:rFonts w:ascii="Microsoft Sans Serif" w:eastAsia="Microsoft Sans Serif" w:hAnsi="Microsoft Sans Serif" w:cs="Microsoft Sans Serif"/>
      <w:b w:val="0"/>
      <w:bCs w:val="0"/>
      <w:i w:val="0"/>
      <w:iCs w:val="0"/>
      <w:smallCaps w:val="0"/>
      <w:strike w:val="0"/>
      <w:sz w:val="16"/>
      <w:szCs w:val="16"/>
      <w:u w:val="none"/>
    </w:rPr>
  </w:style>
  <w:style w:type="paragraph" w:customStyle="1" w:styleId="Gvdemetni0">
    <w:name w:val="Gövde metni"/>
    <w:basedOn w:val="Normal"/>
    <w:link w:val="Gvdemetni"/>
    <w:rsid w:val="00FB0DF2"/>
    <w:pPr>
      <w:shd w:val="clear" w:color="auto" w:fill="FFFFFF"/>
      <w:spacing w:line="187" w:lineRule="exact"/>
    </w:pPr>
    <w:rPr>
      <w:rFonts w:ascii="Trebuchet MS" w:eastAsia="Trebuchet MS" w:hAnsi="Trebuchet MS" w:cs="Trebuchet MS"/>
      <w:sz w:val="14"/>
      <w:szCs w:val="14"/>
    </w:rPr>
  </w:style>
  <w:style w:type="paragraph" w:customStyle="1" w:styleId="Gvdemetni20">
    <w:name w:val="Gövde metni (2)"/>
    <w:basedOn w:val="Normal"/>
    <w:link w:val="Gvdemetni2"/>
    <w:rsid w:val="00FB0DF2"/>
    <w:pPr>
      <w:shd w:val="clear" w:color="auto" w:fill="FFFFFF"/>
      <w:spacing w:line="240" w:lineRule="exact"/>
      <w:jc w:val="right"/>
    </w:pPr>
    <w:rPr>
      <w:rFonts w:ascii="Georgia" w:eastAsia="Georgia" w:hAnsi="Georgia" w:cs="Georgia"/>
      <w:sz w:val="19"/>
      <w:szCs w:val="19"/>
    </w:rPr>
  </w:style>
  <w:style w:type="paragraph" w:customStyle="1" w:styleId="Gvdemetni30">
    <w:name w:val="Gövde metni (3)"/>
    <w:basedOn w:val="Normal"/>
    <w:link w:val="Gvdemetni3"/>
    <w:rsid w:val="00FB0DF2"/>
    <w:pPr>
      <w:shd w:val="clear" w:color="auto" w:fill="FFFFFF"/>
      <w:spacing w:line="0" w:lineRule="atLeast"/>
    </w:pPr>
    <w:rPr>
      <w:rFonts w:ascii="Trebuchet MS" w:eastAsia="Trebuchet MS" w:hAnsi="Trebuchet MS" w:cs="Trebuchet MS"/>
      <w:spacing w:val="-10"/>
      <w:sz w:val="10"/>
      <w:szCs w:val="10"/>
    </w:rPr>
  </w:style>
  <w:style w:type="paragraph" w:customStyle="1" w:styleId="Gvdemetni40">
    <w:name w:val="Gövde metni (4)"/>
    <w:basedOn w:val="Normal"/>
    <w:link w:val="Gvdemetni4"/>
    <w:rsid w:val="00FB0DF2"/>
    <w:pPr>
      <w:shd w:val="clear" w:color="auto" w:fill="FFFFFF"/>
      <w:spacing w:line="235" w:lineRule="exact"/>
      <w:jc w:val="right"/>
    </w:pPr>
    <w:rPr>
      <w:rFonts w:ascii="Georgia" w:eastAsia="Georgia" w:hAnsi="Georgia" w:cs="Georgia"/>
      <w:sz w:val="17"/>
      <w:szCs w:val="17"/>
    </w:rPr>
  </w:style>
  <w:style w:type="paragraph" w:customStyle="1" w:styleId="Gvdemetni50">
    <w:name w:val="Gövde metni (5)"/>
    <w:basedOn w:val="Normal"/>
    <w:link w:val="Gvdemetni5"/>
    <w:rsid w:val="00FB0DF2"/>
    <w:pPr>
      <w:shd w:val="clear" w:color="auto" w:fill="FFFFFF"/>
      <w:spacing w:line="0" w:lineRule="atLeast"/>
    </w:pPr>
    <w:rPr>
      <w:rFonts w:ascii="Microsoft Sans Serif" w:eastAsia="Microsoft Sans Serif" w:hAnsi="Microsoft Sans Serif" w:cs="Microsoft Sans Serif"/>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2012-06-14T10:34:00Z</dcterms:created>
  <dcterms:modified xsi:type="dcterms:W3CDTF">2012-06-14T10:34:00Z</dcterms:modified>
</cp:coreProperties>
</file>