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27" w:rsidRDefault="00EF5433">
      <w:pPr>
        <w:pStyle w:val="Gvdemetni20"/>
        <w:framePr w:w="7762" w:h="245" w:hRule="exact" w:wrap="none" w:vAnchor="page" w:hAnchor="page" w:x="2044" w:y="2042"/>
        <w:shd w:val="clear" w:color="auto" w:fill="000000"/>
        <w:spacing w:after="0" w:line="160" w:lineRule="exact"/>
        <w:ind w:left="20"/>
      </w:pPr>
      <w:proofErr w:type="spellStart"/>
      <w:r>
        <w:rPr>
          <w:rStyle w:val="Gvdemetni21"/>
          <w:b/>
          <w:bCs/>
        </w:rPr>
        <w:t>Çekmeköy</w:t>
      </w:r>
      <w:proofErr w:type="spellEnd"/>
      <w:r>
        <w:rPr>
          <w:rStyle w:val="Gvdemetni21"/>
          <w:b/>
          <w:bCs/>
        </w:rPr>
        <w:t xml:space="preserve"> Belediye Başkanlığından;</w:t>
      </w:r>
    </w:p>
    <w:p w:rsidR="00CA2127" w:rsidRDefault="00EF5433">
      <w:pPr>
        <w:pStyle w:val="Gvdemetni20"/>
        <w:framePr w:w="7762" w:h="257" w:hRule="exact" w:wrap="none" w:vAnchor="page" w:hAnchor="page" w:x="2044" w:y="2656"/>
        <w:shd w:val="clear" w:color="auto" w:fill="auto"/>
        <w:spacing w:after="0" w:line="160" w:lineRule="exact"/>
        <w:ind w:left="20"/>
      </w:pPr>
      <w:r>
        <w:t>TAŞINMAZ MAL SATIŞ İLANI</w:t>
      </w:r>
    </w:p>
    <w:p w:rsidR="00CA2127" w:rsidRDefault="00EF5433">
      <w:pPr>
        <w:pStyle w:val="Gvdemetni0"/>
        <w:framePr w:w="7762" w:h="693" w:hRule="exact" w:wrap="none" w:vAnchor="page" w:hAnchor="page" w:x="2044" w:y="3063"/>
        <w:numPr>
          <w:ilvl w:val="0"/>
          <w:numId w:val="1"/>
        </w:numPr>
        <w:shd w:val="clear" w:color="auto" w:fill="auto"/>
        <w:tabs>
          <w:tab w:val="left" w:pos="422"/>
        </w:tabs>
        <w:spacing w:before="0" w:after="0"/>
        <w:ind w:left="220" w:right="260"/>
      </w:pPr>
      <w:r>
        <w:t xml:space="preserve">Mülkiyeti Belediyemize ait ve aşağıda özellikleri belirtilen taşınmaz 2886 sayılı Devlet İhale Kanununun 36. maddesi uyarınca kapalı teklif usulü ile satılacaktır.- İhale, Merkez Mahallesi, Piri </w:t>
      </w:r>
      <w:r>
        <w:t xml:space="preserve">Reis Caddesi, No:5 </w:t>
      </w:r>
      <w:proofErr w:type="spellStart"/>
      <w:r>
        <w:t>Çekmeköy</w:t>
      </w:r>
      <w:proofErr w:type="spellEnd"/>
      <w:r>
        <w:t xml:space="preserve">/İstanbul adresindeki </w:t>
      </w:r>
      <w:proofErr w:type="spellStart"/>
      <w:r>
        <w:t>Çekmeköy</w:t>
      </w:r>
      <w:proofErr w:type="spellEnd"/>
      <w:r>
        <w:t xml:space="preserve"> Belediye Binası 3. Kattaki Encümen toplantı salonunda yapılacaktır.</w:t>
      </w:r>
    </w:p>
    <w:tbl>
      <w:tblPr>
        <w:tblOverlap w:val="never"/>
        <w:tblW w:w="0" w:type="auto"/>
        <w:tblLayout w:type="fixed"/>
        <w:tblCellMar>
          <w:left w:w="10" w:type="dxa"/>
          <w:right w:w="10" w:type="dxa"/>
        </w:tblCellMar>
        <w:tblLook w:val="04A0"/>
      </w:tblPr>
      <w:tblGrid>
        <w:gridCol w:w="782"/>
        <w:gridCol w:w="1003"/>
        <w:gridCol w:w="514"/>
        <w:gridCol w:w="610"/>
        <w:gridCol w:w="874"/>
        <w:gridCol w:w="754"/>
        <w:gridCol w:w="1171"/>
        <w:gridCol w:w="1008"/>
        <w:gridCol w:w="821"/>
      </w:tblGrid>
      <w:tr w:rsidR="00CA2127">
        <w:tblPrEx>
          <w:tblCellMar>
            <w:top w:w="0" w:type="dxa"/>
            <w:bottom w:w="0" w:type="dxa"/>
          </w:tblCellMar>
        </w:tblPrEx>
        <w:trPr>
          <w:trHeight w:hRule="exact" w:val="667"/>
        </w:trPr>
        <w:tc>
          <w:tcPr>
            <w:tcW w:w="782" w:type="dxa"/>
            <w:tcBorders>
              <w:top w:val="single" w:sz="4" w:space="0" w:color="auto"/>
              <w:lef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50" w:lineRule="exact"/>
              <w:ind w:left="160"/>
              <w:jc w:val="left"/>
            </w:pPr>
            <w:r>
              <w:rPr>
                <w:rStyle w:val="Gvdemetni75ptKaln0ptbolukbraklyor100lek"/>
              </w:rPr>
              <w:t>Mahalle</w:t>
            </w:r>
          </w:p>
        </w:tc>
        <w:tc>
          <w:tcPr>
            <w:tcW w:w="1003" w:type="dxa"/>
            <w:tcBorders>
              <w:top w:val="single" w:sz="4" w:space="0" w:color="auto"/>
              <w:lef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50" w:lineRule="exact"/>
              <w:jc w:val="center"/>
            </w:pPr>
            <w:r>
              <w:rPr>
                <w:rStyle w:val="Gvdemetni75ptKaln0ptbolukbraklyor100lek"/>
              </w:rPr>
              <w:t>Pafta</w:t>
            </w:r>
          </w:p>
        </w:tc>
        <w:tc>
          <w:tcPr>
            <w:tcW w:w="514" w:type="dxa"/>
            <w:tcBorders>
              <w:top w:val="single" w:sz="4" w:space="0" w:color="auto"/>
              <w:lef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50" w:lineRule="exact"/>
              <w:ind w:left="140"/>
              <w:jc w:val="left"/>
            </w:pPr>
            <w:r>
              <w:rPr>
                <w:rStyle w:val="Gvdemetni75ptKaln0ptbolukbraklyor100lek"/>
              </w:rPr>
              <w:t>Ada</w:t>
            </w:r>
          </w:p>
        </w:tc>
        <w:tc>
          <w:tcPr>
            <w:tcW w:w="610" w:type="dxa"/>
            <w:tcBorders>
              <w:top w:val="single" w:sz="4" w:space="0" w:color="auto"/>
              <w:lef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50" w:lineRule="exact"/>
              <w:ind w:right="160"/>
              <w:jc w:val="right"/>
            </w:pPr>
            <w:r>
              <w:rPr>
                <w:rStyle w:val="Gvdemetni75ptKaln0ptbolukbraklyor100lek"/>
              </w:rPr>
              <w:t>Parsel</w:t>
            </w:r>
          </w:p>
        </w:tc>
        <w:tc>
          <w:tcPr>
            <w:tcW w:w="874" w:type="dxa"/>
            <w:tcBorders>
              <w:top w:val="single" w:sz="4" w:space="0" w:color="auto"/>
              <w:lef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pPr>
            <w:r>
              <w:rPr>
                <w:rStyle w:val="Gvdemetni75ptKaln0ptbolukbraklyor100lek"/>
              </w:rPr>
              <w:t>Parsel Alanı (nt</w:t>
            </w:r>
            <w:r>
              <w:rPr>
                <w:rStyle w:val="Gvdemetni75ptKaln0ptbolukbraklyor100lek"/>
                <w:vertAlign w:val="superscript"/>
              </w:rPr>
              <w:t>2</w:t>
            </w:r>
            <w:r>
              <w:rPr>
                <w:rStyle w:val="Gvdemetni75ptKaln0ptbolukbraklyor100lek"/>
              </w:rPr>
              <w:t>)</w:t>
            </w:r>
          </w:p>
        </w:tc>
        <w:tc>
          <w:tcPr>
            <w:tcW w:w="754" w:type="dxa"/>
            <w:tcBorders>
              <w:top w:val="single" w:sz="4" w:space="0" w:color="auto"/>
              <w:lef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60" w:line="150" w:lineRule="exact"/>
            </w:pPr>
            <w:r>
              <w:rPr>
                <w:rStyle w:val="Gvdemetni75ptKaln0ptbolukbraklyor100lek"/>
              </w:rPr>
              <w:t>İmar</w:t>
            </w:r>
          </w:p>
          <w:p w:rsidR="00CA2127" w:rsidRDefault="00EF5433">
            <w:pPr>
              <w:pStyle w:val="Gvdemetni0"/>
              <w:framePr w:w="7536" w:h="1675" w:wrap="none" w:vAnchor="page" w:hAnchor="page" w:x="2049" w:y="3909"/>
              <w:shd w:val="clear" w:color="auto" w:fill="auto"/>
              <w:spacing w:before="60" w:after="0" w:line="150" w:lineRule="exact"/>
            </w:pPr>
            <w:r>
              <w:rPr>
                <w:rStyle w:val="Gvdemetni75ptKaln0ptbolukbraklyor100lek"/>
              </w:rPr>
              <w:t>Durumu</w:t>
            </w:r>
          </w:p>
        </w:tc>
        <w:tc>
          <w:tcPr>
            <w:tcW w:w="1171" w:type="dxa"/>
            <w:tcBorders>
              <w:top w:val="single" w:sz="4" w:space="0" w:color="auto"/>
              <w:lef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50" w:lineRule="exact"/>
              <w:jc w:val="center"/>
            </w:pPr>
            <w:r>
              <w:rPr>
                <w:rStyle w:val="Gvdemetni75ptKaln0ptbolukbraklyor100lek"/>
              </w:rPr>
              <w:t>Muhammen</w:t>
            </w:r>
          </w:p>
          <w:p w:rsidR="00CA2127" w:rsidRDefault="00EF5433">
            <w:pPr>
              <w:pStyle w:val="Gvdemetni0"/>
              <w:framePr w:w="7536" w:h="1675" w:wrap="none" w:vAnchor="page" w:hAnchor="page" w:x="2049" w:y="3909"/>
              <w:shd w:val="clear" w:color="auto" w:fill="auto"/>
              <w:spacing w:before="0" w:after="0" w:line="150" w:lineRule="exact"/>
              <w:jc w:val="center"/>
            </w:pPr>
            <w:r>
              <w:rPr>
                <w:rStyle w:val="Gvdemetni75ptKaln0ptbolukbraklyor100lek"/>
              </w:rPr>
              <w:t>Bedeli</w:t>
            </w:r>
          </w:p>
        </w:tc>
        <w:tc>
          <w:tcPr>
            <w:tcW w:w="1008" w:type="dxa"/>
            <w:tcBorders>
              <w:top w:val="single" w:sz="4" w:space="0" w:color="auto"/>
              <w:lef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50" w:lineRule="exact"/>
              <w:jc w:val="center"/>
            </w:pPr>
            <w:proofErr w:type="spellStart"/>
            <w:r>
              <w:rPr>
                <w:rStyle w:val="Gvdemetni75ptKaln0ptbolukbraklyor100lek"/>
              </w:rPr>
              <w:t>Gecici</w:t>
            </w:r>
            <w:proofErr w:type="spellEnd"/>
          </w:p>
          <w:p w:rsidR="00CA2127" w:rsidRDefault="00EF5433">
            <w:pPr>
              <w:pStyle w:val="Gvdemetni0"/>
              <w:framePr w:w="7536" w:h="1675" w:wrap="none" w:vAnchor="page" w:hAnchor="page" w:x="2049" w:y="3909"/>
              <w:shd w:val="clear" w:color="auto" w:fill="auto"/>
              <w:spacing w:before="0" w:after="0" w:line="150" w:lineRule="exact"/>
              <w:jc w:val="center"/>
            </w:pPr>
            <w:r>
              <w:rPr>
                <w:rStyle w:val="Gvdemetni75ptKaln0ptbolukbraklyor100lek"/>
              </w:rPr>
              <w:t>Teminat</w:t>
            </w:r>
          </w:p>
        </w:tc>
        <w:tc>
          <w:tcPr>
            <w:tcW w:w="821" w:type="dxa"/>
            <w:tcBorders>
              <w:top w:val="single" w:sz="4" w:space="0" w:color="auto"/>
              <w:left w:val="single" w:sz="4" w:space="0" w:color="auto"/>
              <w:righ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pPr>
            <w:r>
              <w:rPr>
                <w:rStyle w:val="Gvdemetni75ptKaln0ptbolukbraklyor100lek"/>
              </w:rPr>
              <w:t>İhale Tarih Ve Saati</w:t>
            </w:r>
          </w:p>
        </w:tc>
      </w:tr>
      <w:tr w:rsidR="00CA2127">
        <w:tblPrEx>
          <w:tblCellMar>
            <w:top w:w="0" w:type="dxa"/>
            <w:bottom w:w="0" w:type="dxa"/>
          </w:tblCellMar>
        </w:tblPrEx>
        <w:trPr>
          <w:trHeight w:hRule="exact" w:val="1008"/>
        </w:trPr>
        <w:tc>
          <w:tcPr>
            <w:tcW w:w="782" w:type="dxa"/>
            <w:tcBorders>
              <w:top w:val="single" w:sz="4" w:space="0" w:color="auto"/>
              <w:left w:val="single" w:sz="4" w:space="0" w:color="auto"/>
              <w:bottom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70" w:lineRule="exact"/>
              <w:ind w:left="160"/>
              <w:jc w:val="left"/>
            </w:pPr>
            <w:r>
              <w:rPr>
                <w:rStyle w:val="Gvdemetni1"/>
              </w:rPr>
              <w:t>Ömerli</w:t>
            </w:r>
          </w:p>
        </w:tc>
        <w:tc>
          <w:tcPr>
            <w:tcW w:w="1003" w:type="dxa"/>
            <w:tcBorders>
              <w:top w:val="single" w:sz="4" w:space="0" w:color="auto"/>
              <w:left w:val="single" w:sz="4" w:space="0" w:color="auto"/>
              <w:bottom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70" w:lineRule="exact"/>
              <w:jc w:val="center"/>
            </w:pPr>
            <w:r>
              <w:rPr>
                <w:rStyle w:val="Gvdemetni1"/>
              </w:rPr>
              <w:t>F22C17B1D ■</w:t>
            </w:r>
          </w:p>
        </w:tc>
        <w:tc>
          <w:tcPr>
            <w:tcW w:w="514" w:type="dxa"/>
            <w:tcBorders>
              <w:top w:val="single" w:sz="4" w:space="0" w:color="auto"/>
              <w:left w:val="single" w:sz="4" w:space="0" w:color="auto"/>
              <w:bottom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70" w:lineRule="exact"/>
              <w:ind w:left="140"/>
              <w:jc w:val="left"/>
            </w:pPr>
            <w:r>
              <w:rPr>
                <w:rStyle w:val="Gvdemetni1"/>
              </w:rPr>
              <w:t>109</w:t>
            </w:r>
          </w:p>
        </w:tc>
        <w:tc>
          <w:tcPr>
            <w:tcW w:w="610" w:type="dxa"/>
            <w:tcBorders>
              <w:top w:val="single" w:sz="4" w:space="0" w:color="auto"/>
              <w:left w:val="single" w:sz="4" w:space="0" w:color="auto"/>
              <w:bottom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120" w:line="80" w:lineRule="exact"/>
              <w:ind w:right="160"/>
              <w:jc w:val="right"/>
            </w:pPr>
            <w:proofErr w:type="gramStart"/>
            <w:r>
              <w:rPr>
                <w:rStyle w:val="GvdemetniCenturyGothic4pttalik0ptbolukbraklyor100lek"/>
              </w:rPr>
              <w:t>»</w:t>
            </w:r>
            <w:proofErr w:type="gramEnd"/>
          </w:p>
          <w:p w:rsidR="00CA2127" w:rsidRDefault="00EF5433">
            <w:pPr>
              <w:pStyle w:val="Gvdemetni0"/>
              <w:framePr w:w="7536" w:h="1675" w:wrap="none" w:vAnchor="page" w:hAnchor="page" w:x="2049" w:y="3909"/>
              <w:shd w:val="clear" w:color="auto" w:fill="auto"/>
              <w:spacing w:before="120" w:after="0" w:line="170" w:lineRule="exact"/>
              <w:ind w:right="160"/>
              <w:jc w:val="right"/>
            </w:pPr>
            <w:r>
              <w:rPr>
                <w:rStyle w:val="Gvdemetni1"/>
              </w:rPr>
              <w:t>25</w:t>
            </w:r>
          </w:p>
        </w:tc>
        <w:tc>
          <w:tcPr>
            <w:tcW w:w="874" w:type="dxa"/>
            <w:tcBorders>
              <w:top w:val="single" w:sz="4" w:space="0" w:color="auto"/>
              <w:left w:val="single" w:sz="4" w:space="0" w:color="auto"/>
              <w:bottom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70" w:lineRule="exact"/>
            </w:pPr>
            <w:r>
              <w:rPr>
                <w:rStyle w:val="Gvdemetni1"/>
              </w:rPr>
              <w:t>8.210,83</w:t>
            </w:r>
          </w:p>
        </w:tc>
        <w:tc>
          <w:tcPr>
            <w:tcW w:w="754" w:type="dxa"/>
            <w:tcBorders>
              <w:top w:val="single" w:sz="4" w:space="0" w:color="auto"/>
              <w:left w:val="single" w:sz="4" w:space="0" w:color="auto"/>
              <w:bottom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92" w:lineRule="exact"/>
            </w:pPr>
            <w:r>
              <w:rPr>
                <w:rStyle w:val="Gvdemetni1"/>
              </w:rPr>
              <w:t xml:space="preserve">E=0.25 Hmap’3 Kat </w:t>
            </w:r>
            <w:proofErr w:type="spellStart"/>
            <w:r>
              <w:rPr>
                <w:rStyle w:val="Gvdemetni1"/>
              </w:rPr>
              <w:t>îrtifalı</w:t>
            </w:r>
            <w:proofErr w:type="spellEnd"/>
            <w:r>
              <w:rPr>
                <w:rStyle w:val="Gvdemetni1"/>
              </w:rPr>
              <w:t xml:space="preserve"> Konut Alanı</w:t>
            </w:r>
          </w:p>
        </w:tc>
        <w:tc>
          <w:tcPr>
            <w:tcW w:w="1171" w:type="dxa"/>
            <w:tcBorders>
              <w:top w:val="single" w:sz="4" w:space="0" w:color="auto"/>
              <w:left w:val="single" w:sz="4" w:space="0" w:color="auto"/>
              <w:bottom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70" w:lineRule="exact"/>
              <w:jc w:val="center"/>
            </w:pPr>
            <w:r>
              <w:rPr>
                <w:rStyle w:val="Gvdemetni1"/>
              </w:rPr>
              <w:t>3.284.332,00 TL.</w:t>
            </w:r>
          </w:p>
        </w:tc>
        <w:tc>
          <w:tcPr>
            <w:tcW w:w="1008" w:type="dxa"/>
            <w:tcBorders>
              <w:top w:val="single" w:sz="4" w:space="0" w:color="auto"/>
              <w:left w:val="single" w:sz="4" w:space="0" w:color="auto"/>
              <w:bottom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70" w:lineRule="exact"/>
              <w:jc w:val="center"/>
            </w:pPr>
            <w:r>
              <w:rPr>
                <w:rStyle w:val="Gvdemetni1"/>
              </w:rPr>
              <w:t>98.529,96 TL.</w:t>
            </w:r>
          </w:p>
        </w:tc>
        <w:tc>
          <w:tcPr>
            <w:tcW w:w="821" w:type="dxa"/>
            <w:tcBorders>
              <w:top w:val="single" w:sz="4" w:space="0" w:color="auto"/>
              <w:left w:val="single" w:sz="4" w:space="0" w:color="auto"/>
              <w:bottom w:val="single" w:sz="4" w:space="0" w:color="auto"/>
              <w:right w:val="single" w:sz="4" w:space="0" w:color="auto"/>
            </w:tcBorders>
            <w:shd w:val="clear" w:color="auto" w:fill="FFFFFF"/>
          </w:tcPr>
          <w:p w:rsidR="00CA2127" w:rsidRDefault="00EF5433">
            <w:pPr>
              <w:pStyle w:val="Gvdemetni0"/>
              <w:framePr w:w="7536" w:h="1675" w:wrap="none" w:vAnchor="page" w:hAnchor="page" w:x="2049" w:y="3909"/>
              <w:shd w:val="clear" w:color="auto" w:fill="auto"/>
              <w:spacing w:before="0" w:after="0" w:line="170" w:lineRule="exact"/>
            </w:pPr>
            <w:proofErr w:type="gramStart"/>
            <w:r>
              <w:rPr>
                <w:rStyle w:val="Gvdemetni1"/>
              </w:rPr>
              <w:t>06/12/2012</w:t>
            </w:r>
            <w:proofErr w:type="gramEnd"/>
          </w:p>
          <w:p w:rsidR="00CA2127" w:rsidRDefault="00EF5433">
            <w:pPr>
              <w:pStyle w:val="Gvdemetni0"/>
              <w:framePr w:w="7536" w:h="1675" w:wrap="none" w:vAnchor="page" w:hAnchor="page" w:x="2049" w:y="3909"/>
              <w:shd w:val="clear" w:color="auto" w:fill="auto"/>
              <w:spacing w:before="0" w:after="0" w:line="170" w:lineRule="exact"/>
            </w:pPr>
            <w:proofErr w:type="gramStart"/>
            <w:r>
              <w:rPr>
                <w:rStyle w:val="Gvdemetni1"/>
              </w:rPr>
              <w:t>09:30</w:t>
            </w:r>
            <w:proofErr w:type="gramEnd"/>
          </w:p>
        </w:tc>
      </w:tr>
    </w:tbl>
    <w:p w:rsidR="00CA2127" w:rsidRDefault="00EF5433">
      <w:pPr>
        <w:pStyle w:val="Gvdemetni0"/>
        <w:framePr w:w="7762" w:h="9169" w:hRule="exact" w:wrap="none" w:vAnchor="page" w:hAnchor="page" w:x="2044" w:y="5765"/>
        <w:numPr>
          <w:ilvl w:val="0"/>
          <w:numId w:val="1"/>
        </w:numPr>
        <w:shd w:val="clear" w:color="auto" w:fill="auto"/>
        <w:tabs>
          <w:tab w:val="left" w:pos="422"/>
        </w:tabs>
        <w:spacing w:before="0"/>
        <w:ind w:left="220" w:right="260"/>
      </w:pPr>
      <w:r>
        <w:t xml:space="preserve">Şartname bedeli 400,00 TL (Dört Yüz Türk Lirası) olup, </w:t>
      </w:r>
      <w:proofErr w:type="spellStart"/>
      <w:r>
        <w:t>Çekmeköy</w:t>
      </w:r>
      <w:proofErr w:type="spellEnd"/>
      <w:r>
        <w:t xml:space="preserve"> Belediyesi Emlak ve İstimlâk Müdürlüğünden satın alınabilir veya aynı yerde ücretsiz </w:t>
      </w:r>
      <w:r>
        <w:t>görülebilir.</w:t>
      </w:r>
    </w:p>
    <w:p w:rsidR="00CA2127" w:rsidRDefault="00EF5433">
      <w:pPr>
        <w:pStyle w:val="Gvdemetni0"/>
        <w:framePr w:w="7762" w:h="9169" w:hRule="exact" w:wrap="none" w:vAnchor="page" w:hAnchor="page" w:x="2044" w:y="5765"/>
        <w:numPr>
          <w:ilvl w:val="0"/>
          <w:numId w:val="1"/>
        </w:numPr>
        <w:shd w:val="clear" w:color="auto" w:fill="auto"/>
        <w:tabs>
          <w:tab w:val="left" w:pos="417"/>
        </w:tabs>
        <w:spacing w:before="0" w:after="0"/>
        <w:ind w:left="220" w:right="260"/>
      </w:pPr>
      <w:r>
        <w:t>İhaleye Katılabilme Şartları; İhaleye katılmak isteyen isteklilerin tekliflerini aşağıdaki belgelerle birlikte kapalı zarf içerisinde ibraz etmeleri gereklidir.</w:t>
      </w:r>
    </w:p>
    <w:p w:rsidR="00CA2127" w:rsidRDefault="00EF5433">
      <w:pPr>
        <w:pStyle w:val="Gvdemetni0"/>
        <w:framePr w:w="7762" w:h="9169" w:hRule="exact" w:wrap="none" w:vAnchor="page" w:hAnchor="page" w:x="2044" w:y="5765"/>
        <w:numPr>
          <w:ilvl w:val="0"/>
          <w:numId w:val="2"/>
        </w:numPr>
        <w:shd w:val="clear" w:color="auto" w:fill="auto"/>
        <w:tabs>
          <w:tab w:val="left" w:pos="685"/>
        </w:tabs>
        <w:spacing w:before="0" w:after="0"/>
        <w:ind w:left="220" w:firstLine="220"/>
      </w:pPr>
      <w:r>
        <w:t>Gerçek Kişilerden;</w:t>
      </w:r>
    </w:p>
    <w:p w:rsidR="00CA2127" w:rsidRDefault="00EF5433">
      <w:pPr>
        <w:pStyle w:val="Gvdemetni0"/>
        <w:framePr w:w="7762" w:h="9169" w:hRule="exact" w:wrap="none" w:vAnchor="page" w:hAnchor="page" w:x="2044" w:y="5765"/>
        <w:shd w:val="clear" w:color="auto" w:fill="auto"/>
        <w:spacing w:before="0" w:after="0"/>
        <w:ind w:left="220" w:right="260" w:firstLine="220"/>
      </w:pPr>
      <w:r>
        <w:t xml:space="preserve">İkametgâh Belgesi, Nüfus Cüzdan Sureti, Noter Tasdikli imza </w:t>
      </w:r>
      <w:r>
        <w:t>Beyannamesi, Geçici Teminat Mektubu veya Makbuzu, Temsil durumunda; noter tasdikli vekâletname ve vekâlet edene ait noter tasdikli imza sirküleri,</w:t>
      </w:r>
    </w:p>
    <w:p w:rsidR="00CA2127" w:rsidRDefault="00EF5433">
      <w:pPr>
        <w:pStyle w:val="Gvdemetni0"/>
        <w:framePr w:w="7762" w:h="9169" w:hRule="exact" w:wrap="none" w:vAnchor="page" w:hAnchor="page" w:x="2044" w:y="5765"/>
        <w:numPr>
          <w:ilvl w:val="0"/>
          <w:numId w:val="2"/>
        </w:numPr>
        <w:shd w:val="clear" w:color="auto" w:fill="auto"/>
        <w:tabs>
          <w:tab w:val="left" w:pos="694"/>
        </w:tabs>
        <w:spacing w:before="0" w:after="0"/>
        <w:ind w:left="220" w:firstLine="220"/>
      </w:pPr>
      <w:r>
        <w:t>Tüzel Kişilerden;</w:t>
      </w:r>
    </w:p>
    <w:p w:rsidR="00CA2127" w:rsidRDefault="00EF5433">
      <w:pPr>
        <w:pStyle w:val="Gvdemetni0"/>
        <w:framePr w:w="7762" w:h="9169" w:hRule="exact" w:wrap="none" w:vAnchor="page" w:hAnchor="page" w:x="2044" w:y="5765"/>
        <w:shd w:val="clear" w:color="auto" w:fill="auto"/>
        <w:spacing w:before="0" w:after="0"/>
        <w:ind w:left="220" w:right="260" w:firstLine="220"/>
      </w:pPr>
      <w:proofErr w:type="gramStart"/>
      <w:r>
        <w:t>Tüzel kişin|n siciline kayıtlı bulunduğu idareden (Demekler Müdürlüğünden, Ticaret veya San</w:t>
      </w:r>
      <w:r>
        <w:t xml:space="preserve">ayi Odasından, Ticaret Sicili Müdürlüğünden, Vakıflar Bölge Müdürlüğünden, </w:t>
      </w:r>
      <w:proofErr w:type="spellStart"/>
      <w:r>
        <w:t>îdare</w:t>
      </w:r>
      <w:proofErr w:type="spellEnd"/>
      <w:r>
        <w:t xml:space="preserve"> Merkezinin bulunduğu yer mahkemesinden veya ilgili makamdan) ihalenin yapıldığı yıl içinde alınmış tüzel kişinin siciline kayıtlı olduğuna dair belge, Şirketlerden; Noter tasd</w:t>
      </w:r>
      <w:r>
        <w:t>ikli imza sirküleri, Vakıflardan; ihaleye katılmak üzere yetkili organ tarafından alınmış kararın aslı veya noter tasdikli sureti ve ihaleye katılmak üzere yetkilendirilen kişinin noter tasdikli imza sirküleri, Demeklerden; ihaleye katılmak üzere yetkilend</w:t>
      </w:r>
      <w:r>
        <w:t>irdiği kişiyi belirten karar defterinin ilgili sayfasının noter tasdikli sureti ve yetkilinin noter tasdikli imza beyannamesi, demek tüzüğünün noter tasdikli sureti, Temsil durumunda; Noter tasdikti vekâletname ve vekâlet edene ait imza beyannamesi, geçici</w:t>
      </w:r>
      <w:r>
        <w:t xml:space="preserve"> teminat mektubu veya makbuzu,</w:t>
      </w:r>
      <w:proofErr w:type="gramEnd"/>
    </w:p>
    <w:p w:rsidR="00CA2127" w:rsidRDefault="00EF5433">
      <w:pPr>
        <w:pStyle w:val="Gvdemetni0"/>
        <w:framePr w:w="7762" w:h="9169" w:hRule="exact" w:wrap="none" w:vAnchor="page" w:hAnchor="page" w:x="2044" w:y="5765"/>
        <w:numPr>
          <w:ilvl w:val="0"/>
          <w:numId w:val="2"/>
        </w:numPr>
        <w:shd w:val="clear" w:color="auto" w:fill="auto"/>
        <w:tabs>
          <w:tab w:val="left" w:pos="694"/>
        </w:tabs>
        <w:spacing w:before="0" w:after="0"/>
        <w:ind w:left="220" w:firstLine="220"/>
      </w:pPr>
      <w:r>
        <w:t>Ortak Girişimlerden;</w:t>
      </w:r>
    </w:p>
    <w:p w:rsidR="00CA2127" w:rsidRDefault="00EF5433">
      <w:pPr>
        <w:pStyle w:val="Gvdemetni0"/>
        <w:framePr w:w="7762" w:h="9169" w:hRule="exact" w:wrap="none" w:vAnchor="page" w:hAnchor="page" w:x="2044" w:y="5765"/>
        <w:shd w:val="clear" w:color="auto" w:fill="auto"/>
        <w:spacing w:before="0" w:after="0"/>
        <w:ind w:left="220" w:right="260" w:firstLine="220"/>
      </w:pPr>
      <w:r>
        <w:t>Noter tasdikli Ortak Girişim Beyannamesi, Ortak girişimi oluşturan gerçek veya tüzel kişilerin her biri için, işbu maddedeki (A) veya (B) bentlerinde belirtilen belgeleri ibraz etmeleri zorunludur.</w:t>
      </w:r>
    </w:p>
    <w:p w:rsidR="00CA2127" w:rsidRDefault="00EF5433">
      <w:pPr>
        <w:pStyle w:val="Gvdemetni0"/>
        <w:framePr w:w="7762" w:h="9169" w:hRule="exact" w:wrap="none" w:vAnchor="page" w:hAnchor="page" w:x="2044" w:y="5765"/>
        <w:shd w:val="clear" w:color="auto" w:fill="auto"/>
        <w:spacing w:before="0" w:after="176"/>
        <w:ind w:left="220" w:right="260" w:firstLine="220"/>
      </w:pPr>
      <w:proofErr w:type="gramStart"/>
      <w:r>
        <w:t>Yabancı istekliler için Türkiye’de gayrimenkul edinilmesine ilişkin kanuni şartları taşımak ve Türkiye’de tebligat için adres beyanı, yabancı istekliler gerçek veya tüzel kişi olması durumuna göre (A) veya (B) bentlerine göre ibraz edeceği belgeler, işbu b</w:t>
      </w:r>
      <w:r>
        <w:t xml:space="preserve">elgeler yurtdışında düzenlenmiş ise her türlü belgenin Türkiye Cumhuriyeti konsolosluklarınca tasdik edilmiş veya </w:t>
      </w:r>
      <w:proofErr w:type="spellStart"/>
      <w:r>
        <w:t>apostil</w:t>
      </w:r>
      <w:proofErr w:type="spellEnd"/>
      <w:r>
        <w:t xml:space="preserve"> şerhini havi olması gereklidir,</w:t>
      </w:r>
      <w:proofErr w:type="gramEnd"/>
    </w:p>
    <w:p w:rsidR="00CA2127" w:rsidRDefault="00EF5433">
      <w:pPr>
        <w:pStyle w:val="Gvdemetni0"/>
        <w:framePr w:w="7762" w:h="9169" w:hRule="exact" w:wrap="none" w:vAnchor="page" w:hAnchor="page" w:x="2044" w:y="5765"/>
        <w:numPr>
          <w:ilvl w:val="0"/>
          <w:numId w:val="1"/>
        </w:numPr>
        <w:shd w:val="clear" w:color="auto" w:fill="auto"/>
        <w:tabs>
          <w:tab w:val="left" w:pos="407"/>
        </w:tabs>
        <w:spacing w:before="0" w:after="184" w:line="211" w:lineRule="exact"/>
        <w:ind w:left="220" w:right="260"/>
      </w:pPr>
      <w:r>
        <w:t>2886 sayılı devlet ihale yasasının 6. Maddesindeki kişiler veya 83. Maddesinde belirtilen yasak fiil v</w:t>
      </w:r>
      <w:r>
        <w:t>e davranışta bulunan kişiler ihaleye katılamazlar.</w:t>
      </w:r>
    </w:p>
    <w:p w:rsidR="00CA2127" w:rsidRDefault="00EF5433">
      <w:pPr>
        <w:pStyle w:val="Gvdemetni0"/>
        <w:framePr w:w="7762" w:h="9169" w:hRule="exact" w:wrap="none" w:vAnchor="page" w:hAnchor="page" w:x="2044" w:y="5765"/>
        <w:numPr>
          <w:ilvl w:val="0"/>
          <w:numId w:val="1"/>
        </w:numPr>
        <w:shd w:val="clear" w:color="auto" w:fill="auto"/>
        <w:tabs>
          <w:tab w:val="left" w:pos="422"/>
        </w:tabs>
        <w:spacing w:before="0"/>
        <w:ind w:left="220" w:right="260"/>
      </w:pPr>
      <w:r>
        <w:t xml:space="preserve">İhaleye katılmak isteyenlerin, yukarıda belirtilen belgeleri ihale şartnamesinde belirtildiği şekilde hazırlayacakları teklif mektuplarım da içeren kapak /artlarını en geç ilanda belirtilen ihale tarih ve </w:t>
      </w:r>
      <w:r>
        <w:t xml:space="preserve">saatine kadar, </w:t>
      </w:r>
      <w:proofErr w:type="spellStart"/>
      <w:r>
        <w:t>Çekmeköy</w:t>
      </w:r>
      <w:proofErr w:type="spellEnd"/>
      <w:r>
        <w:t xml:space="preserve"> Belediye Başkanlığı, Merkez Binası 3. Katta bulunan Yazı işleri Müdürlüğüne sıra numaralı alındılar karşılığında teslim etmeleri gerekmektedir. Belirtilen tarih ve saatten sonra verilen teklifler ve postadaki gecikmeler dikkate alın</w:t>
      </w:r>
      <w:r>
        <w:t>mayacaktır.</w:t>
      </w:r>
    </w:p>
    <w:p w:rsidR="00CA2127" w:rsidRDefault="00EF5433">
      <w:pPr>
        <w:pStyle w:val="Gvdemetni0"/>
        <w:framePr w:w="7762" w:h="9169" w:hRule="exact" w:wrap="none" w:vAnchor="page" w:hAnchor="page" w:x="2044" w:y="5765"/>
        <w:numPr>
          <w:ilvl w:val="0"/>
          <w:numId w:val="1"/>
        </w:numPr>
        <w:shd w:val="clear" w:color="auto" w:fill="auto"/>
        <w:tabs>
          <w:tab w:val="left" w:pos="422"/>
        </w:tabs>
        <w:spacing w:before="0" w:after="176"/>
        <w:ind w:left="220" w:right="260"/>
      </w:pPr>
      <w:r>
        <w:t xml:space="preserve">Müşteri kesin ihale </w:t>
      </w:r>
      <w:proofErr w:type="spellStart"/>
      <w:r>
        <w:t>karannm</w:t>
      </w:r>
      <w:proofErr w:type="spellEnd"/>
      <w:r>
        <w:t xml:space="preserve"> kendisine tebliğinden itibaren 15 (on beş) takvim günü içinde ihale bedeli ile taşınmazın devri ile ilgili her türlü v ergi* resim, harçlar ve diğer giderleri ödeyecektir.</w:t>
      </w:r>
    </w:p>
    <w:p w:rsidR="00CA2127" w:rsidRDefault="00EF5433">
      <w:pPr>
        <w:pStyle w:val="Gvdemetni0"/>
        <w:framePr w:w="7762" w:h="9169" w:hRule="exact" w:wrap="none" w:vAnchor="page" w:hAnchor="page" w:x="2044" w:y="5765"/>
        <w:numPr>
          <w:ilvl w:val="0"/>
          <w:numId w:val="1"/>
        </w:numPr>
        <w:shd w:val="clear" w:color="auto" w:fill="auto"/>
        <w:tabs>
          <w:tab w:val="left" w:pos="422"/>
        </w:tabs>
        <w:spacing w:before="0" w:after="245" w:line="211" w:lineRule="exact"/>
        <w:ind w:left="220" w:right="260"/>
      </w:pPr>
      <w:r>
        <w:t>Bu ilan kapsamında yapılacak olan satış işle</w:t>
      </w:r>
      <w:r>
        <w:t>mlerinde 2886 sayılı Devlet İhale Kanunu hükümleri uygulanır. İhale Komisyonu 2886 sayılı Devlet ihale kanunu uyarınca ihaleyi yapıp yapmamakta serbesttir. Komisyonun ihaleyi yapmama kararına itiraz edilemez.</w:t>
      </w:r>
    </w:p>
    <w:p w:rsidR="00CA2127" w:rsidRDefault="00EF5433">
      <w:pPr>
        <w:pStyle w:val="Gvdemetni30"/>
        <w:framePr w:w="7762" w:h="9169" w:hRule="exact" w:wrap="none" w:vAnchor="page" w:hAnchor="page" w:x="2044" w:y="5765"/>
        <w:shd w:val="clear" w:color="auto" w:fill="auto"/>
        <w:spacing w:before="0" w:after="151" w:line="130" w:lineRule="exact"/>
        <w:ind w:right="260"/>
      </w:pPr>
      <w:r>
        <w:t xml:space="preserve">(Basın No: 71001 </w:t>
      </w:r>
      <w:hyperlink r:id="rId8" w:history="1">
        <w:r>
          <w:rPr>
            <w:rStyle w:val="Kpr"/>
            <w:lang w:val="en-US"/>
          </w:rPr>
          <w:t>www.bik.gov.tr</w:t>
        </w:r>
      </w:hyperlink>
      <w:r>
        <w:rPr>
          <w:lang w:val="en-US"/>
        </w:rPr>
        <w:t>)</w:t>
      </w:r>
    </w:p>
    <w:p w:rsidR="00CA2127" w:rsidRDefault="00EF5433">
      <w:pPr>
        <w:pStyle w:val="Gvdemetni40"/>
        <w:framePr w:w="7762" w:h="9169" w:hRule="exact" w:wrap="none" w:vAnchor="page" w:hAnchor="page" w:x="2044" w:y="5765"/>
        <w:shd w:val="clear" w:color="auto" w:fill="auto"/>
        <w:spacing w:before="0" w:line="130" w:lineRule="exact"/>
        <w:ind w:left="20"/>
      </w:pPr>
      <w:r>
        <w:t>Resmi ilanlar: www.</w:t>
      </w:r>
      <w:proofErr w:type="spellStart"/>
      <w:r>
        <w:t>ılan</w:t>
      </w:r>
      <w:proofErr w:type="spellEnd"/>
      <w:r>
        <w:t xml:space="preserve"> gov.</w:t>
      </w:r>
      <w:proofErr w:type="spellStart"/>
      <w:r>
        <w:t>tr'do</w:t>
      </w:r>
      <w:proofErr w:type="spellEnd"/>
    </w:p>
    <w:p w:rsidR="00CA2127" w:rsidRDefault="00CA2127">
      <w:pPr>
        <w:rPr>
          <w:sz w:val="2"/>
          <w:szCs w:val="2"/>
        </w:rPr>
      </w:pPr>
    </w:p>
    <w:sectPr w:rsidR="00CA2127" w:rsidSect="00CA2127">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433" w:rsidRDefault="00EF5433" w:rsidP="00CA2127">
      <w:r>
        <w:separator/>
      </w:r>
    </w:p>
  </w:endnote>
  <w:endnote w:type="continuationSeparator" w:id="0">
    <w:p w:rsidR="00EF5433" w:rsidRDefault="00EF5433" w:rsidP="00CA21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Century Gothic">
    <w:panose1 w:val="020B0502020202020204"/>
    <w:charset w:val="A2"/>
    <w:family w:val="swiss"/>
    <w:pitch w:val="variable"/>
    <w:sig w:usb0="00000287" w:usb1="00000000" w:usb2="00000000" w:usb3="00000000" w:csb0="0000009F" w:csb1="00000000"/>
  </w:font>
  <w:font w:name="Trebuchet MS">
    <w:panose1 w:val="020B0603020202020204"/>
    <w:charset w:val="A2"/>
    <w:family w:val="swiss"/>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433" w:rsidRDefault="00EF5433"/>
  </w:footnote>
  <w:footnote w:type="continuationSeparator" w:id="0">
    <w:p w:rsidR="00EF5433" w:rsidRDefault="00EF543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15884"/>
    <w:multiLevelType w:val="multilevel"/>
    <w:tmpl w:val="EA1CB7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8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D140CCF"/>
    <w:multiLevelType w:val="multilevel"/>
    <w:tmpl w:val="349C96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1"/>
        <w:w w:val="80"/>
        <w:position w:val="0"/>
        <w:sz w:val="17"/>
        <w:szCs w:val="17"/>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CA2127"/>
    <w:rsid w:val="00B90F55"/>
    <w:rsid w:val="00CA2127"/>
    <w:rsid w:val="00EF54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2127"/>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CA2127"/>
    <w:rPr>
      <w:color w:val="000080"/>
      <w:u w:val="single"/>
    </w:rPr>
  </w:style>
  <w:style w:type="character" w:customStyle="1" w:styleId="Gvdemetni2">
    <w:name w:val="Gövde metni (2)_"/>
    <w:basedOn w:val="VarsaylanParagrafYazTipi"/>
    <w:link w:val="Gvdemetni20"/>
    <w:rsid w:val="00CA2127"/>
    <w:rPr>
      <w:rFonts w:ascii="Times New Roman" w:eastAsia="Times New Roman" w:hAnsi="Times New Roman" w:cs="Times New Roman"/>
      <w:b/>
      <w:bCs/>
      <w:i w:val="0"/>
      <w:iCs w:val="0"/>
      <w:smallCaps w:val="0"/>
      <w:strike w:val="0"/>
      <w:spacing w:val="2"/>
      <w:sz w:val="16"/>
      <w:szCs w:val="16"/>
      <w:u w:val="none"/>
    </w:rPr>
  </w:style>
  <w:style w:type="character" w:customStyle="1" w:styleId="Gvdemetni21">
    <w:name w:val="Gövde metni (2)"/>
    <w:basedOn w:val="Gvdemetni2"/>
    <w:rsid w:val="00CA2127"/>
    <w:rPr>
      <w:color w:val="FFFFFF"/>
      <w:w w:val="100"/>
      <w:position w:val="0"/>
      <w:lang w:val="tr-TR"/>
    </w:rPr>
  </w:style>
  <w:style w:type="character" w:customStyle="1" w:styleId="Gvdemetni">
    <w:name w:val="Gövde metni_"/>
    <w:basedOn w:val="VarsaylanParagrafYazTipi"/>
    <w:link w:val="Gvdemetni0"/>
    <w:rsid w:val="00CA2127"/>
    <w:rPr>
      <w:rFonts w:ascii="Times New Roman" w:eastAsia="Times New Roman" w:hAnsi="Times New Roman" w:cs="Times New Roman"/>
      <w:b w:val="0"/>
      <w:bCs w:val="0"/>
      <w:i w:val="0"/>
      <w:iCs w:val="0"/>
      <w:smallCaps w:val="0"/>
      <w:strike w:val="0"/>
      <w:spacing w:val="-1"/>
      <w:w w:val="80"/>
      <w:sz w:val="17"/>
      <w:szCs w:val="17"/>
      <w:u w:val="none"/>
    </w:rPr>
  </w:style>
  <w:style w:type="character" w:customStyle="1" w:styleId="Gvdemetni75ptKaln0ptbolukbraklyor100lek">
    <w:name w:val="Gövde metni + 7;5 pt;Kalın;0 pt boşluk bırakılıyor;100% ölçek"/>
    <w:basedOn w:val="Gvdemetni"/>
    <w:rsid w:val="00CA2127"/>
    <w:rPr>
      <w:b/>
      <w:bCs/>
      <w:color w:val="000000"/>
      <w:spacing w:val="-5"/>
      <w:w w:val="100"/>
      <w:position w:val="0"/>
      <w:sz w:val="15"/>
      <w:szCs w:val="15"/>
      <w:lang w:val="tr-TR"/>
    </w:rPr>
  </w:style>
  <w:style w:type="character" w:customStyle="1" w:styleId="Gvdemetni1">
    <w:name w:val="Gövde metni"/>
    <w:basedOn w:val="Gvdemetni"/>
    <w:rsid w:val="00CA2127"/>
    <w:rPr>
      <w:color w:val="000000"/>
      <w:position w:val="0"/>
      <w:lang w:val="tr-TR"/>
    </w:rPr>
  </w:style>
  <w:style w:type="character" w:customStyle="1" w:styleId="GvdemetniCenturyGothic4pttalik0ptbolukbraklyor100lek">
    <w:name w:val="Gövde metni + Century Gothic;4 pt;İtalik;0 pt boşluk bırakılıyor;100% ölçek"/>
    <w:basedOn w:val="Gvdemetni"/>
    <w:rsid w:val="00CA2127"/>
    <w:rPr>
      <w:rFonts w:ascii="Century Gothic" w:eastAsia="Century Gothic" w:hAnsi="Century Gothic" w:cs="Century Gothic"/>
      <w:i/>
      <w:iCs/>
      <w:color w:val="000000"/>
      <w:spacing w:val="0"/>
      <w:w w:val="100"/>
      <w:position w:val="0"/>
      <w:sz w:val="8"/>
      <w:szCs w:val="8"/>
    </w:rPr>
  </w:style>
  <w:style w:type="character" w:customStyle="1" w:styleId="Gvdemetni3">
    <w:name w:val="Gövde metni (3)_"/>
    <w:basedOn w:val="VarsaylanParagrafYazTipi"/>
    <w:link w:val="Gvdemetni30"/>
    <w:rsid w:val="00CA2127"/>
    <w:rPr>
      <w:rFonts w:ascii="Trebuchet MS" w:eastAsia="Trebuchet MS" w:hAnsi="Trebuchet MS" w:cs="Trebuchet MS"/>
      <w:b w:val="0"/>
      <w:bCs w:val="0"/>
      <w:i w:val="0"/>
      <w:iCs w:val="0"/>
      <w:smallCaps w:val="0"/>
      <w:strike w:val="0"/>
      <w:spacing w:val="-4"/>
      <w:sz w:val="13"/>
      <w:szCs w:val="13"/>
      <w:u w:val="none"/>
    </w:rPr>
  </w:style>
  <w:style w:type="character" w:customStyle="1" w:styleId="Gvdemetni4">
    <w:name w:val="Gövde metni (4)_"/>
    <w:basedOn w:val="VarsaylanParagrafYazTipi"/>
    <w:link w:val="Gvdemetni40"/>
    <w:rsid w:val="00CA2127"/>
    <w:rPr>
      <w:rFonts w:ascii="Trebuchet MS" w:eastAsia="Trebuchet MS" w:hAnsi="Trebuchet MS" w:cs="Trebuchet MS"/>
      <w:b w:val="0"/>
      <w:bCs w:val="0"/>
      <w:i w:val="0"/>
      <w:iCs w:val="0"/>
      <w:smallCaps w:val="0"/>
      <w:strike w:val="0"/>
      <w:spacing w:val="-6"/>
      <w:sz w:val="13"/>
      <w:szCs w:val="13"/>
      <w:u w:val="none"/>
    </w:rPr>
  </w:style>
  <w:style w:type="paragraph" w:customStyle="1" w:styleId="Gvdemetni20">
    <w:name w:val="Gövde metni (2)"/>
    <w:basedOn w:val="Normal"/>
    <w:link w:val="Gvdemetni2"/>
    <w:rsid w:val="00CA2127"/>
    <w:pPr>
      <w:shd w:val="clear" w:color="auto" w:fill="FFFFFF"/>
      <w:spacing w:after="420" w:line="0" w:lineRule="atLeast"/>
      <w:jc w:val="center"/>
    </w:pPr>
    <w:rPr>
      <w:rFonts w:ascii="Times New Roman" w:eastAsia="Times New Roman" w:hAnsi="Times New Roman" w:cs="Times New Roman"/>
      <w:b/>
      <w:bCs/>
      <w:spacing w:val="2"/>
      <w:sz w:val="16"/>
      <w:szCs w:val="16"/>
    </w:rPr>
  </w:style>
  <w:style w:type="paragraph" w:customStyle="1" w:styleId="Gvdemetni0">
    <w:name w:val="Gövde metni"/>
    <w:basedOn w:val="Normal"/>
    <w:link w:val="Gvdemetni"/>
    <w:rsid w:val="00CA2127"/>
    <w:pPr>
      <w:shd w:val="clear" w:color="auto" w:fill="FFFFFF"/>
      <w:spacing w:before="180" w:after="180" w:line="206" w:lineRule="exact"/>
      <w:jc w:val="both"/>
    </w:pPr>
    <w:rPr>
      <w:rFonts w:ascii="Times New Roman" w:eastAsia="Times New Roman" w:hAnsi="Times New Roman" w:cs="Times New Roman"/>
      <w:spacing w:val="-1"/>
      <w:w w:val="80"/>
      <w:sz w:val="17"/>
      <w:szCs w:val="17"/>
    </w:rPr>
  </w:style>
  <w:style w:type="paragraph" w:customStyle="1" w:styleId="Gvdemetni30">
    <w:name w:val="Gövde metni (3)"/>
    <w:basedOn w:val="Normal"/>
    <w:link w:val="Gvdemetni3"/>
    <w:rsid w:val="00CA2127"/>
    <w:pPr>
      <w:shd w:val="clear" w:color="auto" w:fill="FFFFFF"/>
      <w:spacing w:before="180" w:after="180" w:line="0" w:lineRule="atLeast"/>
      <w:jc w:val="right"/>
    </w:pPr>
    <w:rPr>
      <w:rFonts w:ascii="Trebuchet MS" w:eastAsia="Trebuchet MS" w:hAnsi="Trebuchet MS" w:cs="Trebuchet MS"/>
      <w:spacing w:val="-4"/>
      <w:sz w:val="13"/>
      <w:szCs w:val="13"/>
    </w:rPr>
  </w:style>
  <w:style w:type="paragraph" w:customStyle="1" w:styleId="Gvdemetni40">
    <w:name w:val="Gövde metni (4)"/>
    <w:basedOn w:val="Normal"/>
    <w:link w:val="Gvdemetni4"/>
    <w:rsid w:val="00CA2127"/>
    <w:pPr>
      <w:shd w:val="clear" w:color="auto" w:fill="FFFFFF"/>
      <w:spacing w:before="180" w:line="0" w:lineRule="atLeast"/>
      <w:jc w:val="center"/>
    </w:pPr>
    <w:rPr>
      <w:rFonts w:ascii="Trebuchet MS" w:eastAsia="Trebuchet MS" w:hAnsi="Trebuchet MS" w:cs="Trebuchet MS"/>
      <w:spacing w:val="-6"/>
      <w:sz w:val="13"/>
      <w:szCs w:val="1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bik.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33FFB-7850-49C5-9728-4129022B1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2012-11-19T08:12:00Z</dcterms:created>
  <dcterms:modified xsi:type="dcterms:W3CDTF">2012-11-19T08:13:00Z</dcterms:modified>
</cp:coreProperties>
</file>