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B6" w:rsidRDefault="000A1CD6">
      <w:pPr>
        <w:pStyle w:val="Gvdemetni20"/>
        <w:framePr w:wrap="none" w:vAnchor="page" w:hAnchor="page" w:x="44" w:y="445"/>
        <w:shd w:val="clear" w:color="auto" w:fill="auto"/>
        <w:spacing w:after="0" w:line="400" w:lineRule="exact"/>
        <w:ind w:left="8560"/>
      </w:pPr>
      <w:r>
        <w:t>+</w:t>
      </w:r>
    </w:p>
    <w:p w:rsidR="008C4CB6" w:rsidRDefault="000A1CD6">
      <w:pPr>
        <w:pStyle w:val="Balk10"/>
        <w:framePr w:w="16733" w:h="10091" w:hRule="exact" w:wrap="none" w:vAnchor="page" w:hAnchor="page" w:x="44" w:y="1656"/>
        <w:shd w:val="clear" w:color="auto" w:fill="auto"/>
        <w:spacing w:before="0" w:after="72" w:line="590" w:lineRule="exact"/>
        <w:ind w:right="620"/>
      </w:pPr>
      <w:bookmarkStart w:id="0" w:name="bookmark0"/>
      <w:r>
        <w:t>TORUNLAR GYO A.Ş</w:t>
      </w:r>
      <w:bookmarkEnd w:id="0"/>
    </w:p>
    <w:p w:rsidR="008C4CB6" w:rsidRDefault="000A1CD6">
      <w:pPr>
        <w:pStyle w:val="Balk20"/>
        <w:framePr w:w="16733" w:h="10091" w:hRule="exact" w:wrap="none" w:vAnchor="page" w:hAnchor="page" w:x="44" w:y="1656"/>
        <w:shd w:val="clear" w:color="auto" w:fill="auto"/>
        <w:spacing w:before="0" w:after="169" w:line="300" w:lineRule="exact"/>
        <w:ind w:left="4840"/>
      </w:pPr>
      <w:bookmarkStart w:id="1" w:name="bookmark1"/>
      <w:r>
        <w:t>Yönetim Kurulu Başkanlığı'ndan Genel Kurula Çağrı</w:t>
      </w:r>
      <w:bookmarkEnd w:id="1"/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after="226"/>
        <w:ind w:left="60" w:right="40"/>
      </w:pPr>
      <w:proofErr w:type="gramStart"/>
      <w:r>
        <w:t>şirketimiz</w:t>
      </w:r>
      <w:proofErr w:type="gramEnd"/>
      <w:r>
        <w:t xml:space="preserve"> Olağanüstü Genel Kurul Toplantısı, 27 Aralık Perşembe günü saat 14.00'</w:t>
      </w:r>
      <w:r>
        <w:t xml:space="preserve">te </w:t>
      </w:r>
      <w:proofErr w:type="spellStart"/>
      <w:r>
        <w:t>Rüzgarlıbahçe</w:t>
      </w:r>
      <w:proofErr w:type="spellEnd"/>
      <w:r>
        <w:t xml:space="preserve"> Mahallesi </w:t>
      </w:r>
      <w:proofErr w:type="spellStart"/>
      <w:r>
        <w:t>Selvi</w:t>
      </w:r>
      <w:proofErr w:type="spellEnd"/>
      <w:r>
        <w:t xml:space="preserve"> Çıkmazı No. 4 Beykoz/İSTANBUL adresindeki Şirket Merkezinde yapılacaktır. 6102 sayılı Türk Ticaret Kanunu'nun 428 </w:t>
      </w:r>
      <w:proofErr w:type="spellStart"/>
      <w:r>
        <w:t>nci</w:t>
      </w:r>
      <w:proofErr w:type="spellEnd"/>
      <w:r>
        <w:t xml:space="preserve"> maddesinin 2 </w:t>
      </w:r>
      <w:proofErr w:type="spellStart"/>
      <w:r>
        <w:t>nci</w:t>
      </w:r>
      <w:proofErr w:type="spellEnd"/>
      <w:r>
        <w:t xml:space="preserve"> fıkı </w:t>
      </w:r>
      <w:proofErr w:type="spellStart"/>
      <w:r>
        <w:t>rer</w:t>
      </w:r>
      <w:proofErr w:type="spellEnd"/>
      <w:r>
        <w:t xml:space="preserve"> alan düzenlemeye uygun olarak ilan yapılmış ise de, yasa ve ilanda öngörülen sü</w:t>
      </w:r>
      <w:r>
        <w:t xml:space="preserve">rede başvuruda bulunan olmamıştır. </w:t>
      </w:r>
      <w:proofErr w:type="spellStart"/>
      <w:r>
        <w:t>Kanununl</w:t>
      </w:r>
      <w:proofErr w:type="spellEnd"/>
      <w:r>
        <w:t xml:space="preserve"> 527 </w:t>
      </w:r>
      <w:proofErr w:type="spellStart"/>
      <w:r>
        <w:t>nci</w:t>
      </w:r>
      <w:proofErr w:type="spellEnd"/>
      <w:r>
        <w:t xml:space="preserve"> maddesi uyarınca Pay Sahipleri Genel Kurula fiilen iştirak edebilecekleri gibi elektronik ortamda da iştirak ederek </w:t>
      </w:r>
      <w:r>
        <w:rPr>
          <w:rStyle w:val="GvdemetniLucidaSansUnicodetalik0ptbolukbraklyor"/>
        </w:rPr>
        <w:t>O</w:t>
      </w:r>
      <w:proofErr w:type="gramStart"/>
      <w:r>
        <w:rPr>
          <w:rStyle w:val="GvdemetniLucidaSansUnicodetalik0ptbolukbraklyor"/>
        </w:rPr>
        <w:t>)</w:t>
      </w:r>
      <w:proofErr w:type="gramEnd"/>
      <w:r>
        <w:rPr>
          <w:rStyle w:val="GvdemetniLucidaSansUnicodetalik0ptbolukbraklyor"/>
        </w:rPr>
        <w:t xml:space="preserve"> </w:t>
      </w:r>
      <w:proofErr w:type="spellStart"/>
      <w:r>
        <w:t>cullanabileceklerdir</w:t>
      </w:r>
      <w:proofErr w:type="spellEnd"/>
      <w:r>
        <w:t>. Toplantıya Elektronik ortamda katılmak isteyen ortaklarımızın 2</w:t>
      </w:r>
      <w:r>
        <w:t xml:space="preserve">8 Ağustos 2012 tarih ve 28395 sayılı Resmi Gazetede yayımlanan "Anonim Şirketlerde Elektronik Ortamda Yapılacak Genel Kurullara İlişkin Yönetmelik" hükümlerine uygun </w:t>
      </w:r>
      <w:proofErr w:type="spellStart"/>
      <w:r>
        <w:t>şlemleri</w:t>
      </w:r>
      <w:proofErr w:type="spellEnd"/>
      <w:r>
        <w:t xml:space="preserve"> tamamlamaları gerekmektedir. Aksi halde toplantıya iştirak etmeleri mümkün olmaya</w:t>
      </w:r>
      <w:r>
        <w:t xml:space="preserve">caktır.Toplantıya elektronik ortamda katılamayan ya da bizzat iştirak edemeyecek olan ortaklarımız, </w:t>
      </w:r>
      <w:proofErr w:type="gramStart"/>
      <w:r>
        <w:t>vekaletname</w:t>
      </w:r>
      <w:proofErr w:type="gramEnd"/>
      <w:r>
        <w:t xml:space="preserve"> formu örneğini Şirket Merkezimize gelerek, H </w:t>
      </w:r>
      <w:hyperlink r:id="rId6" w:history="1">
        <w:r>
          <w:rPr>
            <w:rStyle w:val="Kpr"/>
            <w:lang w:val="en-US"/>
          </w:rPr>
          <w:t>http://www.Torunlargyo.com.tr</w:t>
        </w:r>
      </w:hyperlink>
      <w:r>
        <w:rPr>
          <w:lang w:val="en-US"/>
        </w:rPr>
        <w:t xml:space="preserve">" </w:t>
      </w:r>
      <w:hyperlink r:id="rId7" w:history="1">
        <w:r>
          <w:rPr>
            <w:rStyle w:val="Kpr"/>
            <w:lang w:val="en-US"/>
          </w:rPr>
          <w:t>www.Torunlargyo.com.tr</w:t>
        </w:r>
      </w:hyperlink>
      <w:r>
        <w:rPr>
          <w:lang w:val="en-US"/>
        </w:rPr>
        <w:t xml:space="preserve"> </w:t>
      </w:r>
      <w:r>
        <w:t xml:space="preserve">internet adresinden, İş Yatırım Menkul Değerler A.Ş. merkez ve şubelerinden temin etmeleri ya da ilişikteki örneğe uygun olarak düzenlemeleri ve 9.3.1994 tarih ve 21872 sayılı Resmi Gazete'de yay </w:t>
      </w:r>
      <w:proofErr w:type="spellStart"/>
      <w:r>
        <w:t>iermaye</w:t>
      </w:r>
      <w:proofErr w:type="spellEnd"/>
      <w:r>
        <w:t xml:space="preserve"> Piyasası </w:t>
      </w:r>
      <w:r>
        <w:t>Kurulu'nun Seri: IV, No:8 tebliğinde öngörülen hususları da yerine getirerek, imzası noterce onaylanmış ya da noterce onaylı imza sirkülerini kendi imzasını taşıyan vekaletnamelere eklemek sureti ile en geç toplantı başlangıç saatine kadar itmeleri gerekme</w:t>
      </w:r>
      <w:r>
        <w:t>ktedir.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after="235" w:line="130" w:lineRule="exact"/>
        <w:ind w:left="60"/>
      </w:pPr>
      <w:proofErr w:type="spellStart"/>
      <w:r>
        <w:t>iermaye</w:t>
      </w:r>
      <w:proofErr w:type="spellEnd"/>
      <w:r>
        <w:t xml:space="preserve"> Piyasası Kurulu'nun Seri: IV, No: 8 tebliğinde </w:t>
      </w:r>
      <w:proofErr w:type="gramStart"/>
      <w:r>
        <w:t>vekaleten</w:t>
      </w:r>
      <w:proofErr w:type="gramEnd"/>
      <w:r>
        <w:t xml:space="preserve"> oy kullanmaya ilişkin düzenlemeler saklı kalmak kaydı ile Genel Kurul Toplantısında Gündem maddelerinin oylanmasında el kaldırma usulü ile açık oylama yöntemi kullanılacaktır.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after="0" w:line="130" w:lineRule="exact"/>
        <w:ind w:left="60"/>
      </w:pPr>
      <w:proofErr w:type="spellStart"/>
      <w:r>
        <w:t>ienel</w:t>
      </w:r>
      <w:proofErr w:type="spellEnd"/>
      <w:r>
        <w:t xml:space="preserve"> k</w:t>
      </w:r>
      <w:r>
        <w:t>urul toplantımıza tüm hak ve menfaat sahipleri davetlidir.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after="0" w:line="384" w:lineRule="exact"/>
        <w:ind w:left="60"/>
      </w:pPr>
      <w:r>
        <w:t>■ayın pay sahiplerinin bilgilerine arz olunur.</w:t>
      </w:r>
    </w:p>
    <w:p w:rsidR="008C4CB6" w:rsidRDefault="00096055">
      <w:pPr>
        <w:pStyle w:val="Gvdemetni0"/>
        <w:framePr w:w="16733" w:h="10091" w:hRule="exact" w:wrap="none" w:vAnchor="page" w:hAnchor="page" w:x="44" w:y="1656"/>
        <w:shd w:val="clear" w:color="auto" w:fill="auto"/>
        <w:spacing w:before="0" w:after="0" w:line="384" w:lineRule="exact"/>
        <w:ind w:left="60"/>
      </w:pPr>
      <w:r>
        <w:t>S</w:t>
      </w:r>
      <w:r w:rsidR="000A1CD6">
        <w:t>aygılarımızla,</w:t>
      </w:r>
    </w:p>
    <w:p w:rsidR="008C4CB6" w:rsidRDefault="00096055">
      <w:pPr>
        <w:pStyle w:val="Gvdemetni30"/>
        <w:framePr w:w="16733" w:h="10091" w:hRule="exact" w:wrap="none" w:vAnchor="page" w:hAnchor="page" w:x="44" w:y="1656"/>
        <w:shd w:val="clear" w:color="auto" w:fill="auto"/>
        <w:ind w:left="60"/>
      </w:pPr>
      <w:r>
        <w:t>T</w:t>
      </w:r>
      <w:r w:rsidR="000A1CD6">
        <w:t>ORUNLAR GYO A.Ş. 27 Aralık 2012 TARİHLİ OLAĞANÜSTÜ GENEL KURUL TOPLANTI GÜNDEMİ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after="0" w:line="192" w:lineRule="exact"/>
        <w:ind w:left="60"/>
      </w:pPr>
      <w:r>
        <w:t>Açılış ve Başkanlık Divanı seçimi,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after="0" w:line="192" w:lineRule="exact"/>
        <w:ind w:left="60"/>
      </w:pPr>
      <w:r>
        <w:t>Genel Kurul Toplantı</w:t>
      </w:r>
      <w:r>
        <w:t xml:space="preserve"> Tutanağının Genel Kurul adına Başkanlık </w:t>
      </w:r>
      <w:proofErr w:type="spellStart"/>
      <w:r>
        <w:t>Divam'nca</w:t>
      </w:r>
      <w:proofErr w:type="spellEnd"/>
      <w:r>
        <w:t xml:space="preserve"> imzalanması ve bununla yetinilmesi için yetki verilmesi,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after="0" w:line="192" w:lineRule="exact"/>
        <w:ind w:left="60"/>
      </w:pPr>
      <w:r>
        <w:t>Şirketimizin kayıtlı sermaye tavan süresinin 2013 yılı başından itibaren 5 yıl süre ile uzatılması hususunun müzakeresi,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after="0" w:line="192" w:lineRule="exact"/>
        <w:ind w:left="60"/>
      </w:pPr>
      <w:r>
        <w:t>Dilek ve temenniler,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line="192" w:lineRule="exact"/>
        <w:ind w:left="60"/>
      </w:pPr>
      <w:r>
        <w:t>Kapanı</w:t>
      </w:r>
      <w:r>
        <w:t>ş.</w:t>
      </w:r>
    </w:p>
    <w:p w:rsidR="008C4CB6" w:rsidRDefault="00096055">
      <w:pPr>
        <w:pStyle w:val="Gvdemetni30"/>
        <w:framePr w:w="16733" w:h="10091" w:hRule="exact" w:wrap="none" w:vAnchor="page" w:hAnchor="page" w:x="44" w:y="1656"/>
        <w:shd w:val="clear" w:color="auto" w:fill="auto"/>
        <w:tabs>
          <w:tab w:val="left" w:pos="5897"/>
        </w:tabs>
        <w:spacing w:line="192" w:lineRule="exact"/>
        <w:ind w:left="60"/>
      </w:pPr>
      <w:proofErr w:type="gramStart"/>
      <w:r>
        <w:t>V</w:t>
      </w:r>
      <w:r w:rsidR="000A1CD6">
        <w:t>EKALETNAME</w:t>
      </w:r>
      <w:proofErr w:type="gramEnd"/>
      <w:r w:rsidR="000A1CD6">
        <w:tab/>
      </w:r>
      <w:r w:rsidR="000A1CD6">
        <w:rPr>
          <w:vertAlign w:val="subscript"/>
        </w:rPr>
        <w:t>e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after="0" w:line="192" w:lineRule="exact"/>
        <w:ind w:left="60"/>
      </w:pPr>
      <w:r>
        <w:t>ORUNLAR GAYRİMENKUL YATIRIM ORTAKLIĞI ANONİM ŞİRKETİ GENEL KURUL BAŞKANLIĞI'NA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tabs>
          <w:tab w:val="left" w:leader="dot" w:pos="15790"/>
        </w:tabs>
        <w:spacing w:before="0" w:line="192" w:lineRule="exact"/>
        <w:ind w:left="60" w:right="40"/>
      </w:pPr>
      <w:proofErr w:type="spellStart"/>
      <w:proofErr w:type="gramStart"/>
      <w:r>
        <w:t>jrunlar</w:t>
      </w:r>
      <w:proofErr w:type="spellEnd"/>
      <w:r>
        <w:t xml:space="preserve"> Gayrimenkul Yatırım Ortaklığı Şirketi'nin Şirketimiz Olağanüstü Genel Kurul Toplantısı, 27 Aralık Perşembe günü saat 14.00'te </w:t>
      </w:r>
      <w:proofErr w:type="spellStart"/>
      <w:r>
        <w:t>Rüzgarlıbahçe</w:t>
      </w:r>
      <w:proofErr w:type="spellEnd"/>
      <w:r>
        <w:t xml:space="preserve"> Mahallesi </w:t>
      </w:r>
      <w:proofErr w:type="spellStart"/>
      <w:r>
        <w:t>Selvi</w:t>
      </w:r>
      <w:proofErr w:type="spellEnd"/>
      <w:r>
        <w:t xml:space="preserve"> Çıkmazı No. 4 Beykoz/İSTANBUL adresindeki Şirket Merkezinde yapılacak Olağanüstü Gene &gt;</w:t>
      </w:r>
      <w:proofErr w:type="spellStart"/>
      <w:r>
        <w:t>plantısında</w:t>
      </w:r>
      <w:proofErr w:type="spellEnd"/>
      <w:r>
        <w:t xml:space="preserve"> aşağıda belirttiğim görüşler doğrultusunda beni temsile, oy vermeye, teklifte bulunmaya ve gerekli belgeleri imzalamaya yetkili olmak üzere</w:t>
      </w:r>
      <w:r>
        <w:tab/>
        <w:t>vekil tayin</w:t>
      </w:r>
      <w:r>
        <w:t xml:space="preserve"> </w:t>
      </w:r>
      <w:proofErr w:type="spellStart"/>
      <w:r>
        <w:t>ediy</w:t>
      </w:r>
      <w:proofErr w:type="spellEnd"/>
      <w:proofErr w:type="gramEnd"/>
    </w:p>
    <w:p w:rsidR="008C4CB6" w:rsidRDefault="00096055">
      <w:pPr>
        <w:pStyle w:val="Gvdemetni30"/>
        <w:framePr w:w="16733" w:h="10091" w:hRule="exact" w:wrap="none" w:vAnchor="page" w:hAnchor="page" w:x="44" w:y="1656"/>
        <w:shd w:val="clear" w:color="auto" w:fill="auto"/>
        <w:spacing w:line="192" w:lineRule="exact"/>
        <w:ind w:left="60"/>
      </w:pPr>
      <w:r>
        <w:t>T</w:t>
      </w:r>
      <w:r w:rsidR="000A1CD6">
        <w:t>EMSİL YETKİSİNİN KAPSAMI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after="0" w:line="192" w:lineRule="exact"/>
        <w:ind w:left="60" w:right="10740"/>
        <w:jc w:val="left"/>
      </w:pPr>
      <w:r>
        <w:t xml:space="preserve">Vekil tüm gündem maddeleri için kendi görüşü doğrultusunda oy kullanmaya yetkilidir. </w:t>
      </w:r>
      <w:proofErr w:type="gramStart"/>
      <w:r>
        <w:rPr>
          <w:rStyle w:val="GvdemetniLucidaSansUnicodetalik0ptbolukbraklyor"/>
        </w:rPr>
        <w:t>ı</w:t>
      </w:r>
      <w:proofErr w:type="gramEnd"/>
      <w:r>
        <w:t xml:space="preserve"> Vekil aşağıdaki talimatlar doğrultusunda gündem maddeleri için oy kullanmaya yetkilidir.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after="0" w:line="192" w:lineRule="exact"/>
        <w:ind w:left="60"/>
      </w:pPr>
      <w:r>
        <w:t>Talimatlar: (Özel talimatlar yazılır.)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after="0" w:line="192" w:lineRule="exact"/>
        <w:ind w:left="60"/>
      </w:pPr>
      <w:r>
        <w:t>Vekil şirk</w:t>
      </w:r>
      <w:r>
        <w:t>et yönetiminin önerileri doğrultusunda oy kullanmaya yetkilidir.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after="0" w:line="192" w:lineRule="exact"/>
        <w:ind w:left="60"/>
      </w:pPr>
      <w:r>
        <w:t>Toplantıda ortaya çıkabilecek diğer konularda vekil aşağıdaki talimatlar doğrultusunda oy kullanmaya yetkilidir. (Talimat yoksa vekil oyunu serbestçe kullanır.)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line="192" w:lineRule="exact"/>
        <w:ind w:left="60"/>
      </w:pPr>
      <w:r>
        <w:t>Talimatlar: (Özel talimatlar y</w:t>
      </w:r>
      <w:r>
        <w:t>azılır.)</w:t>
      </w:r>
    </w:p>
    <w:p w:rsidR="008C4CB6" w:rsidRDefault="00096055">
      <w:pPr>
        <w:pStyle w:val="Gvdemetni30"/>
        <w:framePr w:w="16733" w:h="10091" w:hRule="exact" w:wrap="none" w:vAnchor="page" w:hAnchor="page" w:x="44" w:y="1656"/>
        <w:shd w:val="clear" w:color="auto" w:fill="auto"/>
        <w:spacing w:line="192" w:lineRule="exact"/>
        <w:ind w:left="60"/>
      </w:pPr>
      <w:r>
        <w:t>O</w:t>
      </w:r>
      <w:r w:rsidR="000A1CD6">
        <w:t>RTAĞIN SAHİP OLDUĞU HİSSE SENEDİNİN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after="0" w:line="192" w:lineRule="exact"/>
        <w:ind w:left="60" w:right="15840"/>
        <w:jc w:val="left"/>
      </w:pPr>
      <w:r>
        <w:t>Tertip ve Serisi Numarası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line="192" w:lineRule="exact"/>
        <w:ind w:left="60" w:right="14600"/>
        <w:jc w:val="left"/>
      </w:pPr>
      <w:r>
        <w:t>Adet-Nominal Değeri Oyda İmtiyazı Olup Olmadığı Hamiline-Nama Yazılı Olduğu</w:t>
      </w:r>
    </w:p>
    <w:p w:rsidR="008C4CB6" w:rsidRDefault="00096055">
      <w:pPr>
        <w:pStyle w:val="Gvdemetni30"/>
        <w:framePr w:w="16733" w:h="10091" w:hRule="exact" w:wrap="none" w:vAnchor="page" w:hAnchor="page" w:x="44" w:y="1656"/>
        <w:shd w:val="clear" w:color="auto" w:fill="auto"/>
        <w:spacing w:line="192" w:lineRule="exact"/>
        <w:ind w:left="60"/>
      </w:pPr>
      <w:r>
        <w:t>OR</w:t>
      </w:r>
      <w:r w:rsidR="000A1CD6">
        <w:t>TAĞIN</w:t>
      </w:r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spacing w:before="0" w:after="0" w:line="192" w:lineRule="exact"/>
        <w:ind w:left="60" w:right="14600"/>
        <w:jc w:val="left"/>
      </w:pPr>
      <w:proofErr w:type="spellStart"/>
      <w:r>
        <w:t>lı</w:t>
      </w:r>
      <w:proofErr w:type="spellEnd"/>
      <w:r>
        <w:t xml:space="preserve"> Soyadı veya </w:t>
      </w:r>
      <w:proofErr w:type="gramStart"/>
      <w:r>
        <w:t xml:space="preserve">Unvanı : </w:t>
      </w:r>
      <w:proofErr w:type="spellStart"/>
      <w:r>
        <w:t>zası</w:t>
      </w:r>
      <w:proofErr w:type="spellEnd"/>
      <w:proofErr w:type="gramEnd"/>
    </w:p>
    <w:p w:rsidR="008C4CB6" w:rsidRDefault="000A1CD6">
      <w:pPr>
        <w:pStyle w:val="Gvdemetni0"/>
        <w:framePr w:w="16733" w:h="10091" w:hRule="exact" w:wrap="none" w:vAnchor="page" w:hAnchor="page" w:x="44" w:y="1656"/>
        <w:shd w:val="clear" w:color="auto" w:fill="auto"/>
        <w:tabs>
          <w:tab w:val="left" w:pos="1385"/>
        </w:tabs>
        <w:spacing w:before="0" w:after="0" w:line="192" w:lineRule="exact"/>
        <w:ind w:left="60"/>
      </w:pPr>
      <w:r>
        <w:t>İresi</w:t>
      </w:r>
      <w:r>
        <w:tab/>
        <w:t>i</w:t>
      </w:r>
    </w:p>
    <w:p w:rsidR="008C4CB6" w:rsidRDefault="008C4CB6">
      <w:pPr>
        <w:rPr>
          <w:sz w:val="2"/>
          <w:szCs w:val="2"/>
        </w:rPr>
      </w:pPr>
    </w:p>
    <w:sectPr w:rsidR="008C4CB6" w:rsidSect="008C4CB6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D6" w:rsidRDefault="000A1CD6" w:rsidP="008C4CB6">
      <w:r>
        <w:separator/>
      </w:r>
    </w:p>
  </w:endnote>
  <w:endnote w:type="continuationSeparator" w:id="0">
    <w:p w:rsidR="000A1CD6" w:rsidRDefault="000A1CD6" w:rsidP="008C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3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D6" w:rsidRDefault="000A1CD6"/>
  </w:footnote>
  <w:footnote w:type="continuationSeparator" w:id="0">
    <w:p w:rsidR="000A1CD6" w:rsidRDefault="000A1CD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C4CB6"/>
    <w:rsid w:val="00096055"/>
    <w:rsid w:val="000A1CD6"/>
    <w:rsid w:val="008C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4CB6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C4CB6"/>
    <w:rPr>
      <w:color w:val="000080"/>
      <w:u w:val="single"/>
    </w:rPr>
  </w:style>
  <w:style w:type="character" w:customStyle="1" w:styleId="Gvdemetni2">
    <w:name w:val="Gövde metni (2)_"/>
    <w:basedOn w:val="VarsaylanParagrafYazTipi"/>
    <w:link w:val="Gvdemetni20"/>
    <w:rsid w:val="008C4CB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alk1">
    <w:name w:val="Başlık #1_"/>
    <w:basedOn w:val="VarsaylanParagrafYazTipi"/>
    <w:link w:val="Balk10"/>
    <w:rsid w:val="008C4CB6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9"/>
      <w:sz w:val="59"/>
      <w:szCs w:val="59"/>
      <w:u w:val="none"/>
    </w:rPr>
  </w:style>
  <w:style w:type="character" w:customStyle="1" w:styleId="Balk2">
    <w:name w:val="Başlık #2_"/>
    <w:basedOn w:val="VarsaylanParagrafYazTipi"/>
    <w:link w:val="Balk20"/>
    <w:rsid w:val="008C4CB6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Gvdemetni">
    <w:name w:val="Gövde metni_"/>
    <w:basedOn w:val="VarsaylanParagrafYazTipi"/>
    <w:link w:val="Gvdemetni0"/>
    <w:rsid w:val="008C4CB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GvdemetniLucidaSansUnicodetalik0ptbolukbraklyor">
    <w:name w:val="Gövde metni + Lucida Sans Unicode;İtalik;0 pt boşluk bırakılıyor"/>
    <w:basedOn w:val="Gvdemetni"/>
    <w:rsid w:val="008C4CB6"/>
    <w:rPr>
      <w:rFonts w:ascii="Lucida Sans Unicode" w:eastAsia="Lucida Sans Unicode" w:hAnsi="Lucida Sans Unicode" w:cs="Lucida Sans Unicode"/>
      <w:i/>
      <w:iCs/>
      <w:color w:val="000000"/>
      <w:spacing w:val="-2"/>
      <w:w w:val="100"/>
      <w:position w:val="0"/>
      <w:lang w:val="tr-TR"/>
    </w:rPr>
  </w:style>
  <w:style w:type="character" w:customStyle="1" w:styleId="Gvdemetni3">
    <w:name w:val="Gövde metni (3)_"/>
    <w:basedOn w:val="VarsaylanParagrafYazTipi"/>
    <w:link w:val="Gvdemetni30"/>
    <w:rsid w:val="008C4CB6"/>
    <w:rPr>
      <w:rFonts w:ascii="Arial" w:eastAsia="Arial" w:hAnsi="Arial" w:cs="Arial"/>
      <w:b/>
      <w:bCs/>
      <w:i w:val="0"/>
      <w:iCs w:val="0"/>
      <w:smallCaps w:val="0"/>
      <w:strike w:val="0"/>
      <w:spacing w:val="-4"/>
      <w:sz w:val="14"/>
      <w:szCs w:val="14"/>
      <w:u w:val="none"/>
    </w:rPr>
  </w:style>
  <w:style w:type="paragraph" w:customStyle="1" w:styleId="Gvdemetni20">
    <w:name w:val="Gövde metni (2)"/>
    <w:basedOn w:val="Normal"/>
    <w:link w:val="Gvdemetni2"/>
    <w:rsid w:val="008C4CB6"/>
    <w:pPr>
      <w:shd w:val="clear" w:color="auto" w:fill="FFFFFF"/>
      <w:spacing w:after="900" w:line="0" w:lineRule="atLeast"/>
    </w:pPr>
    <w:rPr>
      <w:rFonts w:ascii="Lucida Sans Unicode" w:eastAsia="Lucida Sans Unicode" w:hAnsi="Lucida Sans Unicode" w:cs="Lucida Sans Unicode"/>
      <w:sz w:val="40"/>
      <w:szCs w:val="40"/>
    </w:rPr>
  </w:style>
  <w:style w:type="paragraph" w:customStyle="1" w:styleId="Balk10">
    <w:name w:val="Başlık #1"/>
    <w:basedOn w:val="Normal"/>
    <w:link w:val="Balk1"/>
    <w:rsid w:val="008C4CB6"/>
    <w:pPr>
      <w:shd w:val="clear" w:color="auto" w:fill="FFFFFF"/>
      <w:spacing w:before="900" w:after="180" w:line="0" w:lineRule="atLeast"/>
      <w:jc w:val="center"/>
      <w:outlineLvl w:val="0"/>
    </w:pPr>
    <w:rPr>
      <w:rFonts w:ascii="Trebuchet MS" w:eastAsia="Trebuchet MS" w:hAnsi="Trebuchet MS" w:cs="Trebuchet MS"/>
      <w:b/>
      <w:bCs/>
      <w:spacing w:val="-9"/>
      <w:sz w:val="59"/>
      <w:szCs w:val="59"/>
    </w:rPr>
  </w:style>
  <w:style w:type="paragraph" w:customStyle="1" w:styleId="Balk20">
    <w:name w:val="Başlık #2"/>
    <w:basedOn w:val="Normal"/>
    <w:link w:val="Balk2"/>
    <w:rsid w:val="008C4CB6"/>
    <w:pPr>
      <w:shd w:val="clear" w:color="auto" w:fill="FFFFFF"/>
      <w:spacing w:before="180" w:after="240" w:line="0" w:lineRule="atLeast"/>
      <w:outlineLvl w:val="1"/>
    </w:pPr>
    <w:rPr>
      <w:rFonts w:ascii="Trebuchet MS" w:eastAsia="Trebuchet MS" w:hAnsi="Trebuchet MS" w:cs="Trebuchet MS"/>
      <w:b/>
      <w:bCs/>
      <w:spacing w:val="-2"/>
      <w:sz w:val="30"/>
      <w:szCs w:val="30"/>
    </w:rPr>
  </w:style>
  <w:style w:type="paragraph" w:customStyle="1" w:styleId="Gvdemetni0">
    <w:name w:val="Gövde metni"/>
    <w:basedOn w:val="Normal"/>
    <w:link w:val="Gvdemetni"/>
    <w:rsid w:val="008C4CB6"/>
    <w:pPr>
      <w:shd w:val="clear" w:color="auto" w:fill="FFFFFF"/>
      <w:spacing w:before="240" w:after="180" w:line="187" w:lineRule="exact"/>
      <w:jc w:val="both"/>
    </w:pPr>
    <w:rPr>
      <w:rFonts w:ascii="Arial" w:eastAsia="Arial" w:hAnsi="Arial" w:cs="Arial"/>
      <w:spacing w:val="-1"/>
      <w:sz w:val="13"/>
      <w:szCs w:val="13"/>
    </w:rPr>
  </w:style>
  <w:style w:type="paragraph" w:customStyle="1" w:styleId="Gvdemetni30">
    <w:name w:val="Gövde metni (3)"/>
    <w:basedOn w:val="Normal"/>
    <w:link w:val="Gvdemetni3"/>
    <w:rsid w:val="008C4CB6"/>
    <w:pPr>
      <w:shd w:val="clear" w:color="auto" w:fill="FFFFFF"/>
      <w:spacing w:line="384" w:lineRule="exact"/>
      <w:jc w:val="both"/>
    </w:pPr>
    <w:rPr>
      <w:rFonts w:ascii="Arial" w:eastAsia="Arial" w:hAnsi="Arial" w:cs="Arial"/>
      <w:b/>
      <w:bCs/>
      <w:spacing w:val="-4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unlargyo.com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unlargyo.com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2012-12-05T09:40:00Z</dcterms:created>
  <dcterms:modified xsi:type="dcterms:W3CDTF">2012-12-05T09:41:00Z</dcterms:modified>
</cp:coreProperties>
</file>