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DD" w:rsidRDefault="002A6FDD" w:rsidP="002A6FDD">
      <w:r>
        <w:t xml:space="preserve">T.C. </w:t>
      </w:r>
    </w:p>
    <w:p w:rsidR="002A6FDD" w:rsidRDefault="002A6FDD" w:rsidP="002A6FDD">
      <w:r>
        <w:t>BAKIRKÖY(SULH HUKUK MAHKEMELERİ) SATIŞ MEMURLUĞU 2014/48 SATIŞ TAŞINMAZIN AÇIK ARTIRMA İLANI</w:t>
      </w:r>
    </w:p>
    <w:p w:rsidR="002A6FDD" w:rsidRDefault="002A6FDD" w:rsidP="002A6FDD"/>
    <w:p w:rsidR="002A6FDD" w:rsidRDefault="002A6FDD" w:rsidP="002A6FDD">
      <w:r>
        <w:t xml:space="preserve">Satılmasına karar verilen taşınmazın cinsi, niteliği, kıymeti, adedi, önemli özellikleri : </w:t>
      </w:r>
    </w:p>
    <w:p w:rsidR="002A6FDD" w:rsidRDefault="002A6FDD" w:rsidP="002A6FDD"/>
    <w:p w:rsidR="002A6FDD" w:rsidRDefault="002A6FDD" w:rsidP="002A6FDD">
      <w:r>
        <w:t>1 NO'LU TAŞINMAZIN</w:t>
      </w:r>
    </w:p>
    <w:p w:rsidR="002A6FDD" w:rsidRDefault="002A6FDD" w:rsidP="002A6FDD"/>
    <w:p w:rsidR="002A6FDD" w:rsidRDefault="002A6FDD" w:rsidP="002A6FDD">
      <w:r>
        <w:t>Tapu Kaydı : İstanbul ili, Bağcılar ilçesi, Kirazlı Köyü, 2581 Ada, 1 Parsel, 531,00 m2 Yüzölçümlü, Tarla nitelikli taşınmazın tamamı satışa konudur.</w:t>
      </w:r>
    </w:p>
    <w:p w:rsidR="002A6FDD" w:rsidRDefault="002A6FDD" w:rsidP="002A6FDD"/>
    <w:p w:rsidR="002A6FDD" w:rsidRDefault="002A6FDD" w:rsidP="002A6FDD">
      <w:r>
        <w:t xml:space="preserve">Özellikleri : Satışa ilişkin dosyada mevcut 24/09/2014 tarihli bilirkişi raporuna göre "Satışa konu taşınmaz, İstanbul ili, Bağcılar ilçesi, Kirazlı Köyü, 2581 ada. 1 parselde kayıtlı taşınmazı olup, adres olarak Bağcılar ilçesi, Evren Mahallesi, Halkalı Caddesi, No:81 adresinde yer almaktadır. Yerinde yapılan incelemede: dosya konusu 2581 ada 1 parsel üzerinde ruhsatsız yada ruhsat eklerine aykırı inşa edilen 3 adet bina bulunmaktadır. Parsel köşe başı konumunda olup hem Halkalı Caddesine hemde Sanayi Sokağa cepheli konumdadır. Sadece 1 no.lu binanın, parsel hissedarı maliklere ait olduğu beyanı alınmıştır 1 no lu binanın, parsel üzerindeki oturum alanı takriben 132 m2 'dir. Bina betonarme karkas taşıyıcı sistemde, bitişik nizam ve zemin kat+2 normal kat+çekme kattan oluşmaktadır. 1 no.lu binanın zemin kat ve normal katlarının herbirinin takriben inşaat alanı 132 m2, çekme katının takriben inşaat alanı 100 m2 olup toplam inşaat alanı 496 m2'dir. Bu binanın bahçe tarafında 1 odalık takriben inşaat alanı 9 m2 olan ek bir hacmi mevcuttur. 1 no lu bina ve eki odanın toplam inşaat alanı takriben 505 m2'dir. Binanın dış cephesi sıvalı ve boyalıdır. Binanın zemin katında dükkanlar, normal katların herbirinde 2'şer adet daire ve çekme katında I adet daire bulunmaktadır. Binada kat irtifakı ya da kat mülkiyeti tesis edilmemiş olup müşterek mülkiyet hükümlerine tabidir Binadaki dairelerin pencereleri pvc doğramadır. Elektrik ve su tesisatı mevcuttur. Binanın yapı sınıfı 2. sınıf inşaattır. Konu parsel üzerinde bulunan ve tecavüzlü konumda olan 2 no.lu binanın, takriben parsel üzerindeki oturum inşaat alanı 94 m2 'dir. 2 no.lu bina zemin kat+ 1 normal kattan oluşmakta ve bu binada dükkanlar mevcuttur. Konu parsel üzerinde bulunan ve tecavüzlü konumda olan 3 no.lu binanın, takriben parsel üzerindeki oturum inşaat alanı 111 m2 'dir. 3 no.lu bina bodrum kat+zemin kat+ 3 normal kat+çatı katından oluşmaktadır. Bu binanın tamamında yemek üretimi yapılmaktadır. Konu parselin boş bahçe konumundaki alanı ise 185 m2'dir. Konu parsel üzerinde bulunan 3 adet bina, ek oda ve bahçenin toplam alanı parsel alanı olan 531 m2 civarındadır. 2 v 3 no.lu binaların konu parsel üzerindeki tecavüz alanlarının hassas ölçümü ilgili kadastro müdürlüğü tarafından ölçülerek belirlenmesi gerekmektedir 2 ve 3 no.lu binalar konu parsele tecavüzlü konumda olduklarından kıymet takdiri yapılmamıştır. Kıymet takdirine konu taşınmaz Evren Mahallesinin önemeli bir caddesi olan Halkalı Caddesi üzerinde yer almaktadır. Bu cadde fabrika, işmerkezi ve ticarethane ağırlıklı bir konumda olup toplu taşım güzergahı konumundadır. Taşınmazın çevresinde Evren İlkokulu ve Ortaokulu yer almaktadır Taşınmaz Basın Ekspres Yoluna 950-1.000 m. </w:t>
      </w:r>
      <w:r>
        <w:lastRenderedPageBreak/>
        <w:t xml:space="preserve">mesafededir. Alt ve üst yapı sorunu çözüme kavuşturulmuş bir bölgede yer almaktadır. Belediye hizmetlerinden yararlanmaktadır, "denilmektedir. </w:t>
      </w:r>
    </w:p>
    <w:p w:rsidR="002A6FDD" w:rsidRDefault="002A6FDD" w:rsidP="002A6FDD"/>
    <w:p w:rsidR="002A6FDD" w:rsidRDefault="002A6FDD" w:rsidP="002A6FDD">
      <w:r>
        <w:t xml:space="preserve">Adresi : Bağcılar/İSTANBUL </w:t>
      </w:r>
    </w:p>
    <w:p w:rsidR="002A6FDD" w:rsidRDefault="002A6FDD" w:rsidP="002A6FDD"/>
    <w:p w:rsidR="002A6FDD" w:rsidRDefault="002A6FDD" w:rsidP="002A6FDD">
      <w:r>
        <w:t xml:space="preserve">Yüzölçümü : 531,00 m2 </w:t>
      </w:r>
    </w:p>
    <w:p w:rsidR="002A6FDD" w:rsidRDefault="002A6FDD" w:rsidP="002A6FDD"/>
    <w:p w:rsidR="002A6FDD" w:rsidRDefault="002A6FDD" w:rsidP="002A6FDD">
      <w:r>
        <w:t>Arsa Payı :---</w:t>
      </w:r>
    </w:p>
    <w:p w:rsidR="002A6FDD" w:rsidRDefault="002A6FDD" w:rsidP="002A6FDD"/>
    <w:p w:rsidR="002A6FDD" w:rsidRDefault="002A6FDD" w:rsidP="002A6FDD">
      <w:r>
        <w:t xml:space="preserve">İmar Durumu : Dosyasına sunulan Bağcılar Belediye Başkanlığı İmar ve Şehircilik Müdürlüğünün 14.05.2014 tarih ve 12499196-622.03-453909 sayılı yazısına göre: Bağcılar İlçesi, Evren mah. 245ds2d pafta, 2581 ada, 1 parsel sayılı bina ile ilgili imar durumu, posta adresi ve 01.01.2013 tarihinden sonra ruhsatın revizeedilip edilmediği konusunda talep edilen bilgi ve belgeler aşağıda maddeler halinde sıralanmış olup, </w:t>
      </w:r>
    </w:p>
    <w:p w:rsidR="002A6FDD" w:rsidRDefault="002A6FDD" w:rsidP="002A6FDD">
      <w:r>
        <w:t xml:space="preserve">l-)İmar durumu 15.09.2008 tastik tarihli 1/1000 ölçekli Uygulama İmar Planında B-4 (Bitişik Nizam) yapılaşma şartlarında Tali İş Merkezi alanında kalmakta </w:t>
      </w:r>
    </w:p>
    <w:p w:rsidR="002A6FDD" w:rsidRDefault="002A6FDD" w:rsidP="002A6FDD"/>
    <w:p w:rsidR="002A6FDD" w:rsidRDefault="002A6FDD" w:rsidP="002A6FDD">
      <w:r>
        <w:t xml:space="preserve">2-) Posta adresi: Evren Mahallesi, Halkalı Caddesi No:81 Bağcılar/İst. </w:t>
      </w:r>
    </w:p>
    <w:p w:rsidR="002A6FDD" w:rsidRDefault="002A6FDD" w:rsidP="002A6FDD"/>
    <w:p w:rsidR="002A6FDD" w:rsidRDefault="002A6FDD" w:rsidP="002A6FDD">
      <w:r>
        <w:t>3-) 01.01.2013 tarihinden sonra revize edilmiş ruhsata raslanmadığı, bildirilmiştir.</w:t>
      </w:r>
    </w:p>
    <w:p w:rsidR="002A6FDD" w:rsidRDefault="002A6FDD" w:rsidP="002A6FDD"/>
    <w:p w:rsidR="002A6FDD" w:rsidRDefault="002A6FDD" w:rsidP="002A6FDD">
      <w:r>
        <w:t>Kıymeti :2.587.544,84 TL</w:t>
      </w:r>
    </w:p>
    <w:p w:rsidR="002A6FDD" w:rsidRDefault="002A6FDD" w:rsidP="002A6FDD"/>
    <w:p w:rsidR="002A6FDD" w:rsidRDefault="002A6FDD" w:rsidP="002A6FDD">
      <w:r>
        <w:t>KDV Oranı :%18</w:t>
      </w:r>
    </w:p>
    <w:p w:rsidR="002A6FDD" w:rsidRDefault="002A6FDD" w:rsidP="002A6FDD"/>
    <w:p w:rsidR="002A6FDD" w:rsidRDefault="002A6FDD" w:rsidP="002A6FDD">
      <w:r>
        <w:t xml:space="preserve">Kaydındaki Şerhler : İrtifak Hakkı :A-M : 306 m2 LİK KISIMDA TEK LEHİNE İRTİFAK HAKKI (Başlama </w:t>
      </w:r>
    </w:p>
    <w:p w:rsidR="002A6FDD" w:rsidRDefault="002A6FDD" w:rsidP="002A6FDD">
      <w:r>
        <w:t>Tarih:08/03/1989 , Bitiş</w:t>
      </w:r>
    </w:p>
    <w:p w:rsidR="002A6FDD" w:rsidRDefault="002A6FDD" w:rsidP="002A6FDD">
      <w:r>
        <w:t xml:space="preserve">Tarih:08/03/1989 Süre:- </w:t>
      </w:r>
    </w:p>
    <w:p w:rsidR="002A6FDD" w:rsidRDefault="002A6FDD" w:rsidP="002A6FDD"/>
    <w:p w:rsidR="002A6FDD" w:rsidRDefault="002A6FDD" w:rsidP="002A6FDD">
      <w:r>
        <w:t>l.Satış Günü : 17/03/2015 günü 14:30- 14:40arası</w:t>
      </w:r>
    </w:p>
    <w:p w:rsidR="002A6FDD" w:rsidRDefault="002A6FDD" w:rsidP="002A6FDD">
      <w:r>
        <w:lastRenderedPageBreak/>
        <w:t>2.Satış Günü : 22/04/2015 günü 14:30- 14:40 arası</w:t>
      </w:r>
    </w:p>
    <w:p w:rsidR="002A6FDD" w:rsidRDefault="002A6FDD" w:rsidP="002A6FDD"/>
    <w:p w:rsidR="002A6FDD" w:rsidRDefault="002A6FDD" w:rsidP="002A6FDD">
      <w:r>
        <w:t>Satış Yeri : BAKIRKÖY ADALET SARAYI SATIŞ MEZAT SALONU</w:t>
      </w:r>
    </w:p>
    <w:p w:rsidR="002A6FDD" w:rsidRDefault="002A6FDD" w:rsidP="002A6FDD"/>
    <w:p w:rsidR="002A6FDD" w:rsidRDefault="002A6FDD" w:rsidP="002A6FDD">
      <w:r>
        <w:t>Satış şartlan :</w:t>
      </w:r>
    </w:p>
    <w:p w:rsidR="002A6FDD" w:rsidRDefault="002A6FDD" w:rsidP="002A6FDD">
      <w: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2A6FDD" w:rsidRDefault="002A6FDD" w:rsidP="002A6FDD"/>
    <w:p w:rsidR="002A6FDD" w:rsidRDefault="002A6FDD" w:rsidP="002A6FDD">
      <w:r>
        <w:t>2- Artırmaya iştirak edeceklerin, tahmin edilen değerin % 20'si oranında pey akçesi veya bu miktar kadar banka teminat mektubu vermeleri lazımdjr Satış peşin para iledir, alıcı isteğinde (10) günü geçmemek üzere süre verilebilir. Alıcıya yapılacak ihtarda verilen süre içersin de ihaleden kaynaklanan D V ,KDV ve tapu alım harcını yatırmadığı taktirde resen İİK nun 133. Maddesi uyarınca ihalenin iptaline karar verilecektir. Damga vergisi, KDV, 1/2 tapu harcı ile teslim masrafları alıcıya aittir. Tellâliye resmi, taşınmazın aynından doğan vergiler satış bedelinden ödenir.</w:t>
      </w:r>
    </w:p>
    <w:p w:rsidR="002A6FDD" w:rsidRDefault="002A6FDD" w:rsidP="002A6FDD"/>
    <w:p w:rsidR="002A6FDD" w:rsidRDefault="002A6FDD" w:rsidP="002A6FDD">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2A6FDD" w:rsidRDefault="002A6FDD" w:rsidP="002A6FDD"/>
    <w:p w:rsidR="002A6FDD" w:rsidRDefault="002A6FDD" w:rsidP="002A6FDD">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2A6FDD" w:rsidRDefault="002A6FDD" w:rsidP="002A6FDD"/>
    <w:p w:rsidR="002A6FDD" w:rsidRDefault="002A6FDD" w:rsidP="002A6FDD">
      <w:r>
        <w:t>5- İİK 'nun 127 maddesi uyarınca, ilanın birer sureti hissedarlara ve taşınmazın tapu siciline kayıtlı bulunan ilgililerinin tapuda kayıtlı adresleri</w:t>
      </w:r>
    </w:p>
    <w:p w:rsidR="002A6FDD" w:rsidRDefault="002A6FDD" w:rsidP="002A6FDD">
      <w:r>
        <w:t>varsa bu adreslerine tebliğ olunur. Adresin tapuda kayıtlı olmaması halinde, varsa adres kayıt sistemindeki adresle tebligat adresleri olarak kabul edilir.</w:t>
      </w:r>
    </w:p>
    <w:p w:rsidR="002A6FDD" w:rsidRDefault="002A6FDD" w:rsidP="002A6FDD">
      <w:r>
        <w:lastRenderedPageBreak/>
        <w:t>Bunların dışında ayrıca adres tahkiki yapılmaz, gazetede veya elektronik ortamda yapılan satış ilanı tebligat yerine geçer</w:t>
      </w:r>
    </w:p>
    <w:p w:rsidR="002A6FDD" w:rsidRDefault="002A6FDD" w:rsidP="002A6FDD"/>
    <w:p w:rsidR="002A6FDD" w:rsidRDefault="002A6FDD" w:rsidP="002A6FDD">
      <w:r>
        <w:t xml:space="preserve">6- Şartname, ilan tarihinden itibaren herkesin görebilmesi için dairede açık olup gideri verildiği takdirde </w:t>
      </w:r>
    </w:p>
    <w:p w:rsidR="002A6FDD" w:rsidRDefault="002A6FDD" w:rsidP="002A6FDD"/>
    <w:p w:rsidR="00D14ED0" w:rsidRDefault="002A6FDD" w:rsidP="002A6FDD">
      <w:r>
        <w:t>7- Satışa iştirak edenlerin şartnameyi görmüş ve münderecatını kabul etmiş sayılacaklardır</w:t>
      </w:r>
    </w:p>
    <w:sectPr w:rsidR="00D14E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A6FDD"/>
    <w:rsid w:val="002A6FDD"/>
    <w:rsid w:val="00D14E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2015-01-20T15:29:00Z</dcterms:created>
  <dcterms:modified xsi:type="dcterms:W3CDTF">2015-01-20T15:29:00Z</dcterms:modified>
</cp:coreProperties>
</file>