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F2C" w:rsidRDefault="00F34F2C" w:rsidP="00F34F2C">
      <w:r>
        <w:t xml:space="preserve">T.C </w:t>
      </w:r>
    </w:p>
    <w:p w:rsidR="00F34F2C" w:rsidRDefault="00F34F2C" w:rsidP="00F34F2C">
      <w:r>
        <w:t>BAKIRKÖY 18. İCRA DAİRESİ 2013/481 TLMT.TAŞINMAZIN AÇİK ARTIRMA İLANI</w:t>
      </w:r>
    </w:p>
    <w:p w:rsidR="00F34F2C" w:rsidRDefault="00F34F2C" w:rsidP="00F34F2C"/>
    <w:p w:rsidR="00F34F2C" w:rsidRDefault="00F34F2C" w:rsidP="00F34F2C">
      <w:r>
        <w:t xml:space="preserve">Satılmasına karar verilen taşınmazın cinsi, niteliği, kıymeti, adedi, önemli Özellikleri : </w:t>
      </w:r>
    </w:p>
    <w:p w:rsidR="00F34F2C" w:rsidRDefault="00F34F2C" w:rsidP="00F34F2C"/>
    <w:p w:rsidR="00F34F2C" w:rsidRDefault="00F34F2C" w:rsidP="00F34F2C">
      <w:r>
        <w:t>1 NO'LU TAŞINMAZIN</w:t>
      </w:r>
    </w:p>
    <w:p w:rsidR="00F34F2C" w:rsidRDefault="00F34F2C" w:rsidP="00F34F2C"/>
    <w:p w:rsidR="00F34F2C" w:rsidRDefault="00F34F2C" w:rsidP="00F34F2C">
      <w:r>
        <w:t>Tapu Kaydı :İSTANBUL İLİ.BAHÇELİEVLER İLÇESİ.KOCA SİNAN KOYÜ.KÖYALTI MEVKİI.1231 ADA.I2 PARSEL.276,00 M2 YÜZÖLÇÜMLÜ.TARLA NİTELİKLİ TAŞINMAZIN TAMAMI SATIŞA KONUDUR.</w:t>
      </w:r>
    </w:p>
    <w:p w:rsidR="00F34F2C" w:rsidRDefault="00F34F2C" w:rsidP="00F34F2C"/>
    <w:p w:rsidR="00F34F2C" w:rsidRDefault="00F34F2C" w:rsidP="00F34F2C">
      <w:r>
        <w:t xml:space="preserve">Özellikleri :Satışa ilişkin dosyada mevcut 08/04/2013 tarihli bilirkişi raporuna'göre'Söz konusu (aşınmaz İstanbul ili, Bahçelievler ilçesi,Kocasinan Merkez mahallesi. Aras sokak No: 10 mevkiinde bodrum kat (depo)+ zemin kat (dükkan) 3 normal kat+ dubleks kat olmak özere 7 katlı bir apartmandır. Apartmanın dış cephesi cam mozaik, dış kapısı demirdir. Giriş sahanlığı, kat sahanlıkları vc merdiven basamakları mermer kaplıdır. Merdiven korkuluğu ve merdiven küpeşteleri ahşaptır. Apartman projesinde çift kapılı vc çift girişli olarak inşa edilmiş ama her katta iki daire arasındaki ara duvar kaldırılarak tek daire haline getirilmiştir. Bu duruma göre:-BODRUM KAT: Dış kapısı vc dış penceresi demir olup içinde büyük bir su deposu mevcuttur. Bodrum katın alanı 200.00 m2 civarındadır. -ZEMİN KAT: Asma katlı dükkan olup. dükkanın yer döşemesi dökme mozaiktir. İç kısmında ayrıca büyük bir oda mevcut olup, odanın yer döşemesi karo seramik, duvarı tavana kadar karo fayans kaplıdır. Asma  merdiven basamakları ile çıkılmaktadır. Asma katın yer döşemeleri ahşap, dökme duvarlar ve tavanları lambri kaplıdır. Asma kal yaklaşık olarak 100.00 m2 civarında bir alana sahiptir. Dükkanda WC mevcut olup, WC nin yer döşemeleri karo seramik, duvarları tavana kadar karo fayans kaplıdır. WC nin kapısı ahşaptır. Dükkanın alt kısmı 240.00 m2 civarındadır.-I.KAT: Bu kata iki dairenin arasındaki duvar kaldırılmamış vc bu kaıta 2 daire mevcuttur. Dairelerin dış pencereleri PVC vc ısı camlıdır. Dairelerin sadece duvarları örülmüş, sıvaları yapılmış kaba inşaat halindedir. Bu dairelerin alanı yaklaşık olarak 120.00 m2 şer civarındadır. Daireler 3 Yatak odası+Salon+ Antre+ Koridor vc 2 adet Balkondan ibarettir. Dairelerde başka imalat mevcut değildir. -2 VE 3 NORMALK ATLAR:Dairelerin dış kapıları ahşap olup, 4 Yatak odası+ Salon+Mutfak+ Banyo* WC+ Antre+ Koridor vc 2 adet Balkondan ibaret yaklaşık olarak 140.00 m2 civarında bir alana sahiptir. Dairelerin salon ve yatak odalarının yer döşemeleri halı, duvarları saten boya, tavanlar kartonpiyeri id ir. Mutfak, Banyo, WC. Antre, Koridor ve Balkonların yer döşemeleri mermer kaplı olup, Mulfak, Banyo vc WC nin duvarları tavana kadar karo fayans kaplıdır. Antre ve Mutfak tavanları asma tavan ve spot ı şık I and irmelidir. Dairenin iç kapıları ahşap, dış pencereleri PVC vc ısı camlıdır. Daireler merkezi sistem kaloriferli olmasına rağmen şu anda faal değildir.-4DUBLEKS KAT:Dairenin dış kapısı ahşap mobilya olup:ALTKİSIM: 4 Yatak odası* Salon* Mulfak* Banyo+WC*Antre+Koridorve2 adet balkondan ibaret olup240.00 m2 civarında bir alana sahiptir. Dairenin salon ve yatak odaların yer döşemesi halı, duvarlar saten boya, tavanlar kartonpiyeri id ir. M ut fak, Banyo. WC. Antre. Koridor vc balkonların yer döşemeleri mermer kaplı olup, Mulfak, Banyo vc WC nin duvarları tavana kadar karo fayans </w:t>
      </w:r>
      <w:r>
        <w:lastRenderedPageBreak/>
        <w:t>kaplıdır. Antre vc Mutfağın tavanları asma levan vespol ışıklandırma! ıdır. Dairenin iç kapıları ahşap, dış pencereler PVCve ısıcamlıdır.DUBLEKS: Bu kata salondan ahşap merdiven basamakları ile çıkılmakta olup. yan korkuluğu da ahşaptır. Bu katta 3 Yatak odası* Mulfak* Banyo* Koridor ve Terastan ibaret olup teras hariç bu katta 160.00 m2 civarında bir alana sahiptir. Dairenin yatak odalarının yer döşemeleri halı, duvarlar saten boya, tavanlar kartonpiyeri id ir. Mutfak, Banyo, Koridor ve Terasın yer döşemeleri mcrmer,Mutfak vc Banyonun duvarları tavana kadar karo fayans kaplıdır, iç kapılar ahşap, dış pencereler PVC ve ısı camlıdır. Dubleks katta kalorifer mevcut şu anda faal durumda olmayan merkezi sistem kaloriferi mcvcultur.Mcvcut apartman kaliteli malzeme ve işçiliklidir. Satışa konu taşınmaztn konum itiban ile alt vc üst yapısı tamamlanmış her türlü BelediyeveSosyal imkanlardan istifade edecek konumda civarın talep gören Hizmet+Konut alanında kalmaktadır, 'denilmekledir.</w:t>
      </w:r>
    </w:p>
    <w:p w:rsidR="00F34F2C" w:rsidRDefault="00F34F2C" w:rsidP="00F34F2C"/>
    <w:p w:rsidR="00F34F2C" w:rsidRDefault="00F34F2C" w:rsidP="00F34F2C">
      <w:r>
        <w:t>Adresi : Kocasinan Merkez MahAras Sok No. 10 Bahçelievler/ İSTANBUL</w:t>
      </w:r>
    </w:p>
    <w:p w:rsidR="00F34F2C" w:rsidRDefault="00F34F2C" w:rsidP="00F34F2C"/>
    <w:p w:rsidR="00F34F2C" w:rsidRDefault="00F34F2C" w:rsidP="00F34F2C">
      <w:r>
        <w:t xml:space="preserve">Yüzölçümü : 276.00 m2 (Ana taşınmaz yüzölçümü) </w:t>
      </w:r>
    </w:p>
    <w:p w:rsidR="00F34F2C" w:rsidRDefault="00F34F2C" w:rsidP="00F34F2C"/>
    <w:p w:rsidR="00F34F2C" w:rsidRDefault="00F34F2C" w:rsidP="00F34F2C">
      <w:r>
        <w:t>Arsa Payı :-</w:t>
      </w:r>
    </w:p>
    <w:p w:rsidR="00F34F2C" w:rsidRDefault="00F34F2C" w:rsidP="00F34F2C">
      <w:r>
        <w:t xml:space="preserve">İmar Durumu :Bahçelievler Belediye Başkanlığı, İmar ve Şehircilik Müdürlüğü, Durum Bürosunun 22.12.2010 tarih ve M.34.6.BAH.0.13-310.05.99-2010/18581 sayılı yazılarında: Bahçelicvler ilçesi, Kocasinan Merkez Mahallesi 244DT4a pafta 1231 ada 12 parsel sayılı yer 1/1000 ölçekli 21.06.2009 tasdik tarihli Bahçelievler Revizyon Uygulama imar planında 11= 09.50 metre irtifada (3 kat) ikiz nizam yapılanma şartlarında konut alanında kal maktadır. Parsel in dosyasında yapılan tetkikte, parsel üzerinde bulunan bina ruhsatsız olarak yapıldığından 3194 sayılı İmar Kanununun 42. ve 32. maddeleri gereği Belediye Encümeninde ytkım vc para cezası kararlan alındığı tespit edilmiştir. Denilmiştir. </w:t>
      </w:r>
    </w:p>
    <w:p w:rsidR="00F34F2C" w:rsidRDefault="00F34F2C" w:rsidP="00F34F2C"/>
    <w:p w:rsidR="00F34F2C" w:rsidRDefault="00F34F2C" w:rsidP="00F34F2C">
      <w:r>
        <w:t>Kıymeti : 2.476.800.00 TL</w:t>
      </w:r>
    </w:p>
    <w:p w:rsidR="00F34F2C" w:rsidRDefault="00F34F2C" w:rsidP="00F34F2C"/>
    <w:p w:rsidR="00F34F2C" w:rsidRDefault="00F34F2C" w:rsidP="00F34F2C">
      <w:r>
        <w:t>KDV Oranı :%18 Kaydındaki Şerhler</w:t>
      </w:r>
    </w:p>
    <w:p w:rsidR="00F34F2C" w:rsidRDefault="00F34F2C" w:rsidP="00F34F2C"/>
    <w:p w:rsidR="00F34F2C" w:rsidRDefault="00F34F2C" w:rsidP="00F34F2C">
      <w:r>
        <w:t>1. Satış Günü : 02/03/2015 günü 08:40- 08:50 arası</w:t>
      </w:r>
    </w:p>
    <w:p w:rsidR="00F34F2C" w:rsidRDefault="00F34F2C" w:rsidP="00F34F2C">
      <w:r>
        <w:t>2. Satış Günü : 01/04/2015 günü 08:40 - 08:50 arası</w:t>
      </w:r>
    </w:p>
    <w:p w:rsidR="00F34F2C" w:rsidRDefault="00F34F2C" w:rsidP="00F34F2C">
      <w:r>
        <w:t>Satış Yeri : BAKIRKÖY ADALET SARAYI SATIŞ MEZAT SALONU</w:t>
      </w:r>
    </w:p>
    <w:p w:rsidR="00F34F2C" w:rsidRDefault="00F34F2C" w:rsidP="00F34F2C"/>
    <w:p w:rsidR="00F34F2C" w:rsidRDefault="00F34F2C" w:rsidP="00F34F2C">
      <w:r>
        <w:lastRenderedPageBreak/>
        <w:t xml:space="preserve">Satış şartları : </w:t>
      </w:r>
    </w:p>
    <w:p w:rsidR="00F34F2C" w:rsidRDefault="00F34F2C" w:rsidP="00F34F2C">
      <w:r>
        <w:t>1- ihale açık artırma sureliyle yapılacaktır. Birinci artırmanın yirmi gün öncesinden, artırma tarihinden önceki gün sonuna kadar eketrpnik ortamda teklif verilebilecektir. Bu artırmada tahmin edilen değerin %50 sini ve rüçhanh alacaklılar varsa alacakları toplamını vc salış giderlerini geçmek şartı ile ihale olunur. Birinci ortırmade istekli bulunmadığı takdirde elektronik ortamda birinci artırmadan sonraki beşinci günden, ikinci anırma gününden önceki gün sonuna kadar elektronik ortamda teklif verilebilecektir. Bu artırmada da malın tahmin edilen değerin %50 sini, rüçhanlı alacaktılar varsa alacakları toplamını vcS3tış giderlerini geçmesi şartıyla en çok artırana ihale olunur. Böyle fazla bedelle alıcı çtkmazsa satış talebi düşecektir.</w:t>
      </w:r>
    </w:p>
    <w:p w:rsidR="00F34F2C" w:rsidRDefault="00F34F2C" w:rsidP="00F34F2C"/>
    <w:p w:rsidR="00F34F2C" w:rsidRDefault="00F34F2C" w:rsidP="00F34F2C">
      <w:r>
        <w:t>2-Artırmaya iştirak edeceklerin, tahmin edilen değerin % 20'sioranında pey akçesi veya bu miktar kadar banka teminat mektubu vermeleri lazımdır. İhaleye fiziken iştirak edecek veya teklifle bulunacak gerçek veya tüzel kişiler Teminat bedelini ihaleye kanlımdan önce T. Vakıflar Bankası T.O.A. nezdindeki TR 51 0001 5001 5800 7300 5897 58 iban numaralı hesaba katılımcı tarafından TC Kimlik veya Vergi numaralan yazılı vaziyette yatırılmış olması ve banka dekontunun aslının ibraz edilmiş olması gerekmektedir. Banka hesabına yatırılan teminat bedellerinin iadesi yine banka hesabı üzerinden yatıran kişinin hesabına yapılacaktır. Ayrıca Adalet Bakanlığı Personel Genel Müdürlüğü'nün 12/03/2013 tarihli 10594 sayılı yazısı uyarınco; ihaleye nakit olarak teminatını sunarak da katılabilecektir. Bu gayrimenkul üzerinde hakkı olan alacaklının iştiraki halinde alacağı mezkur nispet raddesinde ise U.K.nun 124/4. Madde gereğince ayrıca pey akçesi veya teminat aranmaz. Satış peşin para iledir, alıcı isteğinde (10) günü geçmemek üzere süre verilebilir. Damga vergisi. KDV, 1/2 tapu harcı ile teslim masrafları alıcıya aittir. Alıcıya yapılacak ihtarda verilen süre içersin de ihaleden kaynaklanan D.V. .KDV vc tapu alım harcını yattrmadığı taktirde resen İİK nun 133. Maddesi uyarınca ihalenin iptaline karar verilecektir. İhaleden kaynaklanan Tellaliye resmi, tapu satış harcının ve taşınmazın aynından doğan vergiler satış bedelinden ödenir.</w:t>
      </w:r>
    </w:p>
    <w:p w:rsidR="00F34F2C" w:rsidRDefault="00F34F2C" w:rsidP="00F34F2C"/>
    <w:p w:rsidR="00F34F2C" w:rsidRDefault="00F34F2C" w:rsidP="00F34F2C">
      <w:r>
        <w:t>3- İpotek sahibi alacaklılarla diğer ilgilerin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F34F2C" w:rsidRDefault="00F34F2C" w:rsidP="00F34F2C"/>
    <w:p w:rsidR="00F34F2C" w:rsidRDefault="00F34F2C" w:rsidP="00F34F2C">
      <w:r>
        <w:t>4- Satış bedeli hemen veya verilen mühlcl içinde ödenmezse icravc İflas Kanununun 133 üncü maddesi gereğince ihale feshedilir. İhaleye katılıp daha sonra ihale bedelini ystırmamak sureti ile ihalenin feshine sebep olan tüm alıcılar ve kefilleri teklif ettikleri bedel ile son ihale bedeli arasındaki farktan ve diğer zararlardan vc ayrıca temerrül faizinden müıesclsilcn mesul olacaklardır. İhale farkı ve temerrüt faizi ayrıca hükme hacel kalmaksızın dairemizce tahsil olunacak, bu fark, varsa Öncelikle teminat bedelinden alınacaktır.</w:t>
      </w:r>
    </w:p>
    <w:p w:rsidR="00F34F2C" w:rsidRDefault="00F34F2C" w:rsidP="00F34F2C"/>
    <w:p w:rsidR="00F34F2C" w:rsidRDefault="00F34F2C" w:rsidP="00F34F2C">
      <w:r>
        <w:t xml:space="preserve">5- İİK nun 127. maddesi uyarınca, ilanın birer sureli borçluya ve alacaklıya ve taşınmazın tapu siciline kayıtlı bulunan ilgililerinin tapuda kayıtlı adresleri varsa bu adreslerine tebliğ olunur. Adresin tapuda </w:t>
      </w:r>
      <w:r>
        <w:lastRenderedPageBreak/>
        <w:t>kayıtlı olmaması halinde, varsa adres kayıl sistemindeki adresleri tebligat adresleri olarak kabul edilir. Bunların dışında ayrıca adres tahkiki yapılmaz, gazetede veya elektronik ortamda yapılan satış ilanı tebligat yerine geçer.</w:t>
      </w:r>
    </w:p>
    <w:p w:rsidR="00F34F2C" w:rsidRDefault="00F34F2C" w:rsidP="00F34F2C"/>
    <w:p w:rsidR="00F34F2C" w:rsidRDefault="00F34F2C" w:rsidP="00F34F2C">
      <w:r>
        <w:t>6- IİK 'nun 151 ve 142. maddelerine göre sıraya itirazla ilgili ihale alacağa mahsuben ihalenin yapılması halinde cümlesinde ipotek alacaklısına ödenmesi durumunda, alakadarların satışı takip ederek İİK nun 142. Maddesine göre kullandıklarına dair dosyamıza derkenar ibraz etmeleri</w:t>
      </w:r>
    </w:p>
    <w:p w:rsidR="00F34F2C" w:rsidRDefault="00F34F2C" w:rsidP="00F34F2C"/>
    <w:p w:rsidR="00F34F2C" w:rsidRDefault="00F34F2C" w:rsidP="00F34F2C">
      <w:r>
        <w:t>7- Şarlnamc. ilan tarihinden itibaren herkesin görebilmesi için dairede açık olup gideri verildiği,</w:t>
      </w:r>
    </w:p>
    <w:p w:rsidR="00F34F2C" w:rsidRDefault="00F34F2C" w:rsidP="00F34F2C"/>
    <w:p w:rsidR="00F34F2C" w:rsidRDefault="00F34F2C" w:rsidP="00F34F2C">
      <w:r>
        <w:t>8- Satışa iştirak edenlerin şart nameyi görmüş ve mûnderecatını kabul etmiş sayılacaklar ,</w:t>
      </w:r>
    </w:p>
    <w:p w:rsidR="002D7995" w:rsidRDefault="00F34F2C" w:rsidP="00F34F2C">
      <w:r>
        <w:t>dosyanumarasıyla müdürlüğü müze başvurmaları ilan olunur. 12/01/2015</w:t>
      </w:r>
    </w:p>
    <w:sectPr w:rsidR="002D79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F34F2C"/>
    <w:rsid w:val="002D7995"/>
    <w:rsid w:val="00F34F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1381</Words>
  <Characters>7875</Characters>
  <Application>Microsoft Office Word</Application>
  <DocSecurity>0</DocSecurity>
  <Lines>65</Lines>
  <Paragraphs>18</Paragraphs>
  <ScaleCrop>false</ScaleCrop>
  <Company/>
  <LinksUpToDate>false</LinksUpToDate>
  <CharactersWithSpaces>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 Emlak</dc:creator>
  <cp:keywords/>
  <dc:description/>
  <cp:lastModifiedBy>TK Emlak</cp:lastModifiedBy>
  <cp:revision>3</cp:revision>
  <dcterms:created xsi:type="dcterms:W3CDTF">2015-01-20T15:25:00Z</dcterms:created>
  <dcterms:modified xsi:type="dcterms:W3CDTF">2015-01-20T15:26:00Z</dcterms:modified>
</cp:coreProperties>
</file>