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90" w:rsidRPr="008B31AA" w:rsidRDefault="00941290" w:rsidP="00941290">
      <w:pPr>
        <w:rPr>
          <w:rFonts w:ascii="Arial" w:hAnsi="Arial" w:cs="Arial"/>
        </w:rPr>
      </w:pPr>
    </w:p>
    <w:p w:rsidR="00941290" w:rsidRPr="00CD6660" w:rsidRDefault="00941290" w:rsidP="00941290">
      <w:pPr>
        <w:pStyle w:val="Heading1"/>
        <w:jc w:val="center"/>
        <w:rPr>
          <w:rFonts w:ascii="Arial" w:hAnsi="Arial" w:cs="Arial"/>
          <w:sz w:val="20"/>
        </w:rPr>
      </w:pPr>
      <w:r w:rsidRPr="00CD6660">
        <w:rPr>
          <w:rFonts w:ascii="Arial" w:hAnsi="Arial" w:cs="Arial"/>
          <w:sz w:val="20"/>
        </w:rPr>
        <w:t>KAPALI TEKLİF VE AÇIK ARTIRMA USULÜ</w:t>
      </w:r>
    </w:p>
    <w:p w:rsidR="00941290" w:rsidRPr="00CD6660" w:rsidRDefault="00941290" w:rsidP="00941290">
      <w:pPr>
        <w:pStyle w:val="Heading2"/>
        <w:numPr>
          <w:ilvl w:val="0"/>
          <w:numId w:val="0"/>
        </w:numPr>
        <w:ind w:left="60"/>
        <w:jc w:val="center"/>
        <w:rPr>
          <w:rFonts w:ascii="Arial" w:hAnsi="Arial" w:cs="Arial"/>
          <w:sz w:val="20"/>
        </w:rPr>
      </w:pPr>
      <w:r w:rsidRPr="00CD6660">
        <w:rPr>
          <w:rFonts w:ascii="Arial" w:hAnsi="Arial" w:cs="Arial"/>
          <w:sz w:val="20"/>
        </w:rPr>
        <w:t>SATIŞ ŞARTNAMESİ</w:t>
      </w:r>
    </w:p>
    <w:p w:rsidR="00941290" w:rsidRPr="00CD6660" w:rsidRDefault="00941290" w:rsidP="00941290">
      <w:pPr>
        <w:jc w:val="both"/>
        <w:rPr>
          <w:rFonts w:ascii="Arial" w:hAnsi="Arial" w:cs="Arial"/>
          <w:b/>
          <w:bCs/>
          <w:u w:val="single"/>
        </w:rPr>
      </w:pPr>
    </w:p>
    <w:p w:rsidR="00941290" w:rsidRPr="00CD6660" w:rsidRDefault="00941290" w:rsidP="00941290">
      <w:pPr>
        <w:pStyle w:val="Heading3"/>
        <w:numPr>
          <w:ilvl w:val="0"/>
          <w:numId w:val="0"/>
        </w:numPr>
        <w:rPr>
          <w:rFonts w:ascii="Arial" w:hAnsi="Arial" w:cs="Arial"/>
          <w:b w:val="0"/>
          <w:bCs/>
          <w:sz w:val="20"/>
        </w:rPr>
      </w:pPr>
      <w:r w:rsidRPr="00CD6660">
        <w:rPr>
          <w:rFonts w:ascii="Arial" w:hAnsi="Arial" w:cs="Arial"/>
          <w:b w:val="0"/>
          <w:bCs/>
          <w:sz w:val="20"/>
        </w:rPr>
        <w:t xml:space="preserve">Fon mülkiyetinde bulunan ve 1.Madde’de tanımlanan gayrimenkul aşağıda belirtilen ilke  ve koşullarla ve ihale yoluyla satışa çıkartılmıştır. Bu şartnamede geçen FON ibaresi Tasarruf Mevduatı Sigorta Fonu’nu temsil eder. </w:t>
      </w:r>
    </w:p>
    <w:p w:rsidR="00941290" w:rsidRPr="00CD6660" w:rsidRDefault="00941290" w:rsidP="00941290">
      <w:pPr>
        <w:jc w:val="both"/>
        <w:rPr>
          <w:rFonts w:ascii="Arial" w:hAnsi="Arial" w:cs="Arial"/>
        </w:rPr>
      </w:pPr>
    </w:p>
    <w:p w:rsidR="00941290" w:rsidRPr="00CD6660" w:rsidRDefault="00941290" w:rsidP="00941290">
      <w:pPr>
        <w:jc w:val="both"/>
        <w:rPr>
          <w:rFonts w:ascii="Arial" w:hAnsi="Arial" w:cs="Arial"/>
          <w:b/>
          <w:bCs/>
          <w:u w:val="single"/>
        </w:rPr>
      </w:pPr>
      <w:r w:rsidRPr="00CD6660">
        <w:rPr>
          <w:rFonts w:ascii="Arial" w:hAnsi="Arial" w:cs="Arial"/>
          <w:b/>
          <w:bCs/>
          <w:u w:val="single"/>
        </w:rPr>
        <w:t>1-GAYRİMENKULÜN  TANIMI</w:t>
      </w:r>
    </w:p>
    <w:p w:rsidR="00941290" w:rsidRPr="00CD6660" w:rsidRDefault="00941290" w:rsidP="00941290">
      <w:pPr>
        <w:jc w:val="both"/>
        <w:rPr>
          <w:rFonts w:ascii="Arial" w:hAnsi="Arial" w:cs="Arial"/>
          <w:b/>
          <w:bCs/>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8029"/>
      </w:tblGrid>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İLİ</w:t>
            </w:r>
          </w:p>
        </w:tc>
        <w:tc>
          <w:tcPr>
            <w:tcW w:w="8080" w:type="dxa"/>
          </w:tcPr>
          <w:p w:rsidR="00941290" w:rsidRPr="00CD6660" w:rsidRDefault="008C609E" w:rsidP="00AD1BCE">
            <w:pPr>
              <w:jc w:val="both"/>
              <w:rPr>
                <w:rFonts w:ascii="Arial" w:hAnsi="Arial" w:cs="Arial"/>
              </w:rPr>
            </w:pPr>
            <w:r>
              <w:rPr>
                <w:rFonts w:ascii="Arial" w:hAnsi="Arial" w:cs="Arial"/>
              </w:rPr>
              <w:t>İstanbul</w:t>
            </w:r>
          </w:p>
        </w:tc>
      </w:tr>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İLÇESİ</w:t>
            </w:r>
          </w:p>
        </w:tc>
        <w:tc>
          <w:tcPr>
            <w:tcW w:w="8080" w:type="dxa"/>
          </w:tcPr>
          <w:p w:rsidR="00941290" w:rsidRPr="00CD6660" w:rsidRDefault="008C609E" w:rsidP="00AD1BCE">
            <w:pPr>
              <w:jc w:val="both"/>
              <w:rPr>
                <w:rFonts w:ascii="Arial" w:hAnsi="Arial" w:cs="Arial"/>
              </w:rPr>
            </w:pPr>
            <w:r>
              <w:rPr>
                <w:rFonts w:ascii="Arial" w:hAnsi="Arial" w:cs="Arial"/>
              </w:rPr>
              <w:t>Bakırköy</w:t>
            </w:r>
          </w:p>
        </w:tc>
      </w:tr>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PAFTA</w:t>
            </w:r>
          </w:p>
        </w:tc>
        <w:tc>
          <w:tcPr>
            <w:tcW w:w="8080" w:type="dxa"/>
          </w:tcPr>
          <w:p w:rsidR="00941290" w:rsidRPr="00CD6660" w:rsidRDefault="008C609E" w:rsidP="00AD1BCE">
            <w:pPr>
              <w:jc w:val="both"/>
              <w:rPr>
                <w:rFonts w:ascii="Arial" w:hAnsi="Arial" w:cs="Arial"/>
              </w:rPr>
            </w:pPr>
            <w:r>
              <w:rPr>
                <w:rFonts w:ascii="Arial" w:hAnsi="Arial" w:cs="Arial"/>
              </w:rPr>
              <w:t>23</w:t>
            </w:r>
          </w:p>
        </w:tc>
      </w:tr>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 xml:space="preserve">ADA </w:t>
            </w:r>
          </w:p>
        </w:tc>
        <w:tc>
          <w:tcPr>
            <w:tcW w:w="8080" w:type="dxa"/>
          </w:tcPr>
          <w:p w:rsidR="00941290" w:rsidRPr="00CD6660" w:rsidRDefault="008C609E" w:rsidP="00AD1BCE">
            <w:pPr>
              <w:jc w:val="both"/>
              <w:rPr>
                <w:rFonts w:ascii="Arial" w:hAnsi="Arial" w:cs="Arial"/>
              </w:rPr>
            </w:pPr>
            <w:r>
              <w:rPr>
                <w:rFonts w:ascii="Arial" w:hAnsi="Arial" w:cs="Arial"/>
              </w:rPr>
              <w:t>144</w:t>
            </w:r>
          </w:p>
        </w:tc>
      </w:tr>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PARSEL</w:t>
            </w:r>
          </w:p>
        </w:tc>
        <w:tc>
          <w:tcPr>
            <w:tcW w:w="8080" w:type="dxa"/>
          </w:tcPr>
          <w:p w:rsidR="00941290" w:rsidRPr="00CD6660" w:rsidRDefault="008C609E" w:rsidP="00AD1BCE">
            <w:pPr>
              <w:jc w:val="both"/>
              <w:rPr>
                <w:rFonts w:ascii="Arial" w:hAnsi="Arial" w:cs="Arial"/>
              </w:rPr>
            </w:pPr>
            <w:r>
              <w:rPr>
                <w:rFonts w:ascii="Arial" w:hAnsi="Arial" w:cs="Arial"/>
              </w:rPr>
              <w:t>150</w:t>
            </w:r>
          </w:p>
        </w:tc>
      </w:tr>
      <w:tr w:rsidR="00941290" w:rsidRPr="00CD6660" w:rsidTr="00AD1BCE">
        <w:tc>
          <w:tcPr>
            <w:tcW w:w="1843" w:type="dxa"/>
          </w:tcPr>
          <w:p w:rsidR="00941290" w:rsidRPr="00CD6660" w:rsidRDefault="008C609E" w:rsidP="00AD1BCE">
            <w:pPr>
              <w:jc w:val="both"/>
              <w:rPr>
                <w:rFonts w:ascii="Arial" w:hAnsi="Arial" w:cs="Arial"/>
              </w:rPr>
            </w:pPr>
            <w:r>
              <w:rPr>
                <w:rFonts w:ascii="Arial" w:hAnsi="Arial" w:cs="Arial"/>
              </w:rPr>
              <w:t xml:space="preserve">ARSA </w:t>
            </w:r>
            <w:r w:rsidR="00941290" w:rsidRPr="00CD6660">
              <w:rPr>
                <w:rFonts w:ascii="Arial" w:hAnsi="Arial" w:cs="Arial"/>
              </w:rPr>
              <w:t>YÜZÖLÇÜMÜ</w:t>
            </w:r>
            <w:r>
              <w:rPr>
                <w:rFonts w:ascii="Arial" w:hAnsi="Arial" w:cs="Arial"/>
              </w:rPr>
              <w:t>(m2)</w:t>
            </w:r>
          </w:p>
        </w:tc>
        <w:tc>
          <w:tcPr>
            <w:tcW w:w="8080" w:type="dxa"/>
          </w:tcPr>
          <w:p w:rsidR="00941290" w:rsidRPr="00CD6660" w:rsidRDefault="008C609E" w:rsidP="00AD1BCE">
            <w:pPr>
              <w:jc w:val="both"/>
              <w:rPr>
                <w:rFonts w:ascii="Arial" w:hAnsi="Arial" w:cs="Arial"/>
              </w:rPr>
            </w:pPr>
            <w:r>
              <w:rPr>
                <w:rFonts w:ascii="Arial" w:hAnsi="Arial" w:cs="Arial"/>
              </w:rPr>
              <w:t xml:space="preserve">550 </w:t>
            </w:r>
          </w:p>
        </w:tc>
      </w:tr>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KAT NO</w:t>
            </w:r>
          </w:p>
        </w:tc>
        <w:tc>
          <w:tcPr>
            <w:tcW w:w="8080" w:type="dxa"/>
          </w:tcPr>
          <w:p w:rsidR="00941290" w:rsidRPr="00CD6660" w:rsidRDefault="008C609E" w:rsidP="00AD1BCE">
            <w:pPr>
              <w:jc w:val="both"/>
              <w:rPr>
                <w:rFonts w:ascii="Arial" w:hAnsi="Arial" w:cs="Arial"/>
              </w:rPr>
            </w:pPr>
            <w:r>
              <w:rPr>
                <w:rFonts w:ascii="Arial" w:hAnsi="Arial" w:cs="Arial"/>
              </w:rPr>
              <w:t>3</w:t>
            </w:r>
          </w:p>
        </w:tc>
      </w:tr>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BAĞIMSIZ BÖLÜM NO</w:t>
            </w:r>
          </w:p>
        </w:tc>
        <w:tc>
          <w:tcPr>
            <w:tcW w:w="8080" w:type="dxa"/>
          </w:tcPr>
          <w:p w:rsidR="00941290" w:rsidRPr="00CD6660" w:rsidRDefault="008C609E" w:rsidP="00AD1BCE">
            <w:pPr>
              <w:jc w:val="both"/>
              <w:rPr>
                <w:rFonts w:ascii="Arial" w:hAnsi="Arial" w:cs="Arial"/>
              </w:rPr>
            </w:pPr>
            <w:r>
              <w:rPr>
                <w:rFonts w:ascii="Arial" w:hAnsi="Arial" w:cs="Arial"/>
              </w:rPr>
              <w:t>9</w:t>
            </w:r>
          </w:p>
        </w:tc>
      </w:tr>
      <w:tr w:rsidR="00941290" w:rsidRPr="00CD6660" w:rsidTr="00AD1BCE">
        <w:tc>
          <w:tcPr>
            <w:tcW w:w="1843" w:type="dxa"/>
          </w:tcPr>
          <w:p w:rsidR="00CE08BF" w:rsidRPr="00CD6660" w:rsidRDefault="00CE08BF" w:rsidP="00CE08BF">
            <w:pPr>
              <w:jc w:val="both"/>
              <w:rPr>
                <w:rFonts w:ascii="Arial" w:hAnsi="Arial" w:cs="Arial"/>
              </w:rPr>
            </w:pPr>
            <w:r>
              <w:rPr>
                <w:rFonts w:ascii="Arial" w:hAnsi="Arial" w:cs="Arial"/>
              </w:rPr>
              <w:t>HİSSE</w:t>
            </w:r>
          </w:p>
        </w:tc>
        <w:tc>
          <w:tcPr>
            <w:tcW w:w="8080" w:type="dxa"/>
          </w:tcPr>
          <w:p w:rsidR="00941290" w:rsidRPr="00CD6660" w:rsidRDefault="008C609E" w:rsidP="00AD1BCE">
            <w:pPr>
              <w:jc w:val="both"/>
              <w:rPr>
                <w:rFonts w:ascii="Arial" w:hAnsi="Arial" w:cs="Arial"/>
              </w:rPr>
            </w:pPr>
            <w:r>
              <w:rPr>
                <w:rFonts w:ascii="Arial" w:hAnsi="Arial" w:cs="Arial"/>
              </w:rPr>
              <w:t>Tam</w:t>
            </w:r>
          </w:p>
        </w:tc>
      </w:tr>
      <w:tr w:rsidR="00941290" w:rsidRPr="00CD6660" w:rsidTr="00AD1BCE">
        <w:tc>
          <w:tcPr>
            <w:tcW w:w="1843" w:type="dxa"/>
          </w:tcPr>
          <w:p w:rsidR="00941290" w:rsidRPr="00CD6660" w:rsidRDefault="00941290" w:rsidP="00AD1BCE">
            <w:pPr>
              <w:jc w:val="both"/>
              <w:rPr>
                <w:rFonts w:ascii="Arial" w:hAnsi="Arial" w:cs="Arial"/>
              </w:rPr>
            </w:pPr>
            <w:r w:rsidRPr="00CD6660">
              <w:rPr>
                <w:rFonts w:ascii="Arial" w:hAnsi="Arial" w:cs="Arial"/>
              </w:rPr>
              <w:t>NİTELİĞİ</w:t>
            </w:r>
          </w:p>
        </w:tc>
        <w:tc>
          <w:tcPr>
            <w:tcW w:w="8080" w:type="dxa"/>
          </w:tcPr>
          <w:p w:rsidR="00941290" w:rsidRPr="00CD6660" w:rsidRDefault="008C609E" w:rsidP="00AD1BCE">
            <w:pPr>
              <w:jc w:val="both"/>
              <w:rPr>
                <w:rFonts w:ascii="Arial" w:hAnsi="Arial" w:cs="Arial"/>
              </w:rPr>
            </w:pPr>
            <w:r>
              <w:rPr>
                <w:rFonts w:ascii="Arial" w:hAnsi="Arial" w:cs="Arial"/>
              </w:rPr>
              <w:t>Mesken</w:t>
            </w:r>
          </w:p>
        </w:tc>
      </w:tr>
      <w:tr w:rsidR="00CE08BF" w:rsidRPr="00CD6660" w:rsidTr="00CE08BF">
        <w:tc>
          <w:tcPr>
            <w:tcW w:w="1843" w:type="dxa"/>
            <w:tcBorders>
              <w:top w:val="single" w:sz="4" w:space="0" w:color="auto"/>
              <w:left w:val="single" w:sz="4" w:space="0" w:color="auto"/>
              <w:bottom w:val="single" w:sz="4" w:space="0" w:color="auto"/>
              <w:right w:val="single" w:sz="4" w:space="0" w:color="auto"/>
            </w:tcBorders>
          </w:tcPr>
          <w:p w:rsidR="00CE08BF" w:rsidRPr="00CD6660" w:rsidRDefault="00DB0E39" w:rsidP="00DB0E39">
            <w:pPr>
              <w:jc w:val="both"/>
              <w:rPr>
                <w:rFonts w:ascii="Arial" w:hAnsi="Arial" w:cs="Arial"/>
              </w:rPr>
            </w:pPr>
            <w:r>
              <w:rPr>
                <w:rFonts w:ascii="Arial" w:hAnsi="Arial" w:cs="Arial"/>
              </w:rPr>
              <w:t>ARSA PAYI</w:t>
            </w:r>
          </w:p>
        </w:tc>
        <w:tc>
          <w:tcPr>
            <w:tcW w:w="8080" w:type="dxa"/>
            <w:tcBorders>
              <w:top w:val="single" w:sz="4" w:space="0" w:color="auto"/>
              <w:left w:val="single" w:sz="4" w:space="0" w:color="auto"/>
              <w:bottom w:val="single" w:sz="4" w:space="0" w:color="auto"/>
              <w:right w:val="single" w:sz="4" w:space="0" w:color="auto"/>
            </w:tcBorders>
          </w:tcPr>
          <w:p w:rsidR="00CE08BF" w:rsidRPr="00CD6660" w:rsidRDefault="00DB0E39" w:rsidP="009234BD">
            <w:pPr>
              <w:jc w:val="both"/>
              <w:rPr>
                <w:rFonts w:ascii="Arial" w:hAnsi="Arial" w:cs="Arial"/>
              </w:rPr>
            </w:pPr>
            <w:r>
              <w:rPr>
                <w:rFonts w:ascii="Arial" w:hAnsi="Arial" w:cs="Arial"/>
              </w:rPr>
              <w:t>6/62</w:t>
            </w:r>
          </w:p>
        </w:tc>
      </w:tr>
    </w:tbl>
    <w:p w:rsidR="00941290" w:rsidRPr="00CD6660" w:rsidRDefault="00941290" w:rsidP="00941290">
      <w:pPr>
        <w:jc w:val="both"/>
        <w:rPr>
          <w:rFonts w:ascii="Arial" w:hAnsi="Arial" w:cs="Arial"/>
          <w:b/>
          <w:bCs/>
          <w:u w:val="single"/>
        </w:rPr>
      </w:pPr>
    </w:p>
    <w:tbl>
      <w:tblPr>
        <w:tblW w:w="9961" w:type="dxa"/>
        <w:jc w:val="center"/>
        <w:tblCellSpacing w:w="0" w:type="dxa"/>
        <w:tblCellMar>
          <w:top w:w="30" w:type="dxa"/>
          <w:left w:w="30" w:type="dxa"/>
          <w:bottom w:w="30" w:type="dxa"/>
          <w:right w:w="30" w:type="dxa"/>
        </w:tblCellMar>
        <w:tblLook w:val="0000" w:firstRow="0" w:lastRow="0" w:firstColumn="0" w:lastColumn="0" w:noHBand="0" w:noVBand="0"/>
      </w:tblPr>
      <w:tblGrid>
        <w:gridCol w:w="9961"/>
      </w:tblGrid>
      <w:tr w:rsidR="00941290" w:rsidRPr="00CD6660" w:rsidTr="00AD1BCE">
        <w:trPr>
          <w:trHeight w:val="642"/>
          <w:tblCellSpacing w:w="0" w:type="dxa"/>
          <w:jc w:val="center"/>
        </w:trPr>
        <w:tc>
          <w:tcPr>
            <w:tcW w:w="9961" w:type="dxa"/>
            <w:tcBorders>
              <w:top w:val="nil"/>
              <w:left w:val="nil"/>
              <w:bottom w:val="nil"/>
              <w:right w:val="nil"/>
            </w:tcBorders>
            <w:vAlign w:val="center"/>
          </w:tcPr>
          <w:p w:rsidR="00941290" w:rsidRPr="00CD6660" w:rsidRDefault="007B5A7C" w:rsidP="00941290">
            <w:pPr>
              <w:jc w:val="both"/>
              <w:rPr>
                <w:rFonts w:ascii="Arial" w:eastAsia="Arial Unicode MS" w:hAnsi="Arial" w:cs="Arial"/>
              </w:rPr>
            </w:pPr>
            <w:r>
              <w:rPr>
                <w:rFonts w:ascii="Arial" w:hAnsi="Arial" w:cs="Arial"/>
                <w:b/>
                <w:bCs/>
                <w:u w:val="single"/>
              </w:rPr>
              <w:t>P</w:t>
            </w:r>
            <w:r w:rsidR="00941290" w:rsidRPr="00CD6660">
              <w:rPr>
                <w:rFonts w:ascii="Arial" w:hAnsi="Arial" w:cs="Arial"/>
                <w:b/>
                <w:bCs/>
                <w:u w:val="single"/>
              </w:rPr>
              <w:t>OSTA ADRESİ:</w:t>
            </w:r>
            <w:r w:rsidR="00941290" w:rsidRPr="00CD6660">
              <w:rPr>
                <w:rFonts w:ascii="Arial" w:hAnsi="Arial" w:cs="Arial"/>
              </w:rPr>
              <w:t xml:space="preserve"> </w:t>
            </w:r>
            <w:r w:rsidR="0028323E">
              <w:rPr>
                <w:rFonts w:ascii="Arial" w:hAnsi="Arial" w:cs="Arial"/>
              </w:rPr>
              <w:t>Zuhuratbaba Mah. İncirli Cad. Dr.S</w:t>
            </w:r>
            <w:r w:rsidR="00DB0E39">
              <w:rPr>
                <w:rFonts w:ascii="Arial" w:hAnsi="Arial" w:cs="Arial"/>
              </w:rPr>
              <w:t>alih Zeki Sok. No:13, K:3, D: 9 Bakırköy İstanbul</w:t>
            </w:r>
          </w:p>
        </w:tc>
      </w:tr>
      <w:tr w:rsidR="00941290" w:rsidRPr="00862438" w:rsidTr="00851ACB">
        <w:trPr>
          <w:trHeight w:val="2641"/>
          <w:tblCellSpacing w:w="0" w:type="dxa"/>
          <w:jc w:val="center"/>
        </w:trPr>
        <w:tc>
          <w:tcPr>
            <w:tcW w:w="9961" w:type="dxa"/>
            <w:tcBorders>
              <w:top w:val="nil"/>
              <w:left w:val="nil"/>
              <w:bottom w:val="nil"/>
              <w:right w:val="nil"/>
            </w:tcBorders>
            <w:vAlign w:val="center"/>
          </w:tcPr>
          <w:p w:rsidR="00941290" w:rsidRPr="00CD6660" w:rsidRDefault="00941290" w:rsidP="004B3EA6">
            <w:pPr>
              <w:jc w:val="center"/>
              <w:rPr>
                <w:rFonts w:ascii="Arial" w:hAnsi="Arial" w:cs="Arial"/>
              </w:rPr>
            </w:pPr>
            <w:r w:rsidRPr="00CD6660">
              <w:rPr>
                <w:rFonts w:ascii="Arial" w:hAnsi="Arial" w:cs="Arial"/>
              </w:rPr>
              <w:t xml:space="preserve"> </w:t>
            </w:r>
          </w:p>
          <w:p w:rsidR="00941290" w:rsidRPr="00DB0E39" w:rsidRDefault="00941290" w:rsidP="00AD1BCE">
            <w:pPr>
              <w:jc w:val="both"/>
              <w:rPr>
                <w:rFonts w:ascii="Arial" w:hAnsi="Arial" w:cs="Arial"/>
              </w:rPr>
            </w:pPr>
            <w:r w:rsidRPr="0033120C">
              <w:rPr>
                <w:rFonts w:ascii="Arial" w:hAnsi="Arial" w:cs="Arial"/>
                <w:b/>
                <w:bCs/>
                <w:u w:val="single"/>
              </w:rPr>
              <w:t>ÖZELLİKLERİ</w:t>
            </w:r>
            <w:r w:rsidRPr="00DB0E39">
              <w:rPr>
                <w:rFonts w:ascii="Arial" w:hAnsi="Arial" w:cs="Arial"/>
                <w:b/>
                <w:bCs/>
              </w:rPr>
              <w:t>:</w:t>
            </w:r>
            <w:r w:rsidRPr="00DB0E39">
              <w:rPr>
                <w:rFonts w:ascii="Arial" w:hAnsi="Arial" w:cs="Arial"/>
              </w:rPr>
              <w:t xml:space="preserve"> </w:t>
            </w:r>
            <w:r w:rsidR="00DB0E39" w:rsidRPr="00DB0E39">
              <w:rPr>
                <w:rFonts w:ascii="Arial" w:hAnsi="Arial" w:cs="Arial"/>
              </w:rPr>
              <w:t xml:space="preserve">Satışa konu mesken 6 katlı, 11 daireli kargir apartmanda 3.kat 9 bağımsız bölüm numaralı dairedir. </w:t>
            </w:r>
            <w:r w:rsidR="0033120C">
              <w:rPr>
                <w:rFonts w:ascii="Arial" w:hAnsi="Arial" w:cs="Arial"/>
              </w:rPr>
              <w:t xml:space="preserve">Yakın çevresinde Çamlık Hastahanesi, Bakırköy Ruh ve Sinir Hastalıkları Hastahanesi, Bakırköy Devlet Hastahanesi bulunmaktadır. Sosyoekonomik olarak orta ve üst gelir grubunun ikamet ettiği bir bölgededir. Ulaşım İncirli Caddesi üzerinden geçen toplu taşıma araçları ve yakın mesafedeki metrobüs ve metro ile sağlanabilmektedir. </w:t>
            </w:r>
            <w:r w:rsidR="00814144">
              <w:rPr>
                <w:rFonts w:ascii="Arial" w:hAnsi="Arial" w:cs="Arial"/>
              </w:rPr>
              <w:t xml:space="preserve">Daire, brüt yaklaşık 106 m2 yüzölçümlüdür. </w:t>
            </w:r>
          </w:p>
          <w:p w:rsidR="004B3EA6" w:rsidRPr="00862438" w:rsidRDefault="004B3EA6" w:rsidP="00AD1BCE">
            <w:pPr>
              <w:jc w:val="both"/>
              <w:rPr>
                <w:rFonts w:ascii="Arial" w:hAnsi="Arial" w:cs="Arial"/>
              </w:rPr>
            </w:pPr>
          </w:p>
          <w:p w:rsidR="00941290" w:rsidRPr="00862438" w:rsidRDefault="00941290" w:rsidP="00AD1BCE">
            <w:pPr>
              <w:jc w:val="both"/>
              <w:rPr>
                <w:rFonts w:ascii="Arial" w:hAnsi="Arial" w:cs="Arial"/>
              </w:rPr>
            </w:pPr>
          </w:p>
          <w:p w:rsidR="00941290" w:rsidRPr="00862438" w:rsidRDefault="00941290" w:rsidP="0063449B">
            <w:pPr>
              <w:jc w:val="both"/>
              <w:rPr>
                <w:rFonts w:ascii="Arial" w:hAnsi="Arial" w:cs="Arial"/>
                <w:bCs/>
                <w:lang w:eastAsia="ar-SA"/>
              </w:rPr>
            </w:pPr>
            <w:r w:rsidRPr="00862438">
              <w:rPr>
                <w:rFonts w:ascii="Arial" w:hAnsi="Arial" w:cs="Arial"/>
                <w:b/>
                <w:u w:val="single"/>
              </w:rPr>
              <w:t>İMAR DURUMU:</w:t>
            </w:r>
            <w:r w:rsidRPr="00862438">
              <w:rPr>
                <w:rFonts w:ascii="Arial" w:hAnsi="Arial" w:cs="Arial"/>
              </w:rPr>
              <w:t xml:space="preserve"> </w:t>
            </w:r>
            <w:r w:rsidR="0063449B">
              <w:rPr>
                <w:rFonts w:ascii="Arial" w:hAnsi="Arial" w:cs="Arial"/>
              </w:rPr>
              <w:t xml:space="preserve">Bakırköy Belediyesi’nden alınan sözlü bilgiye göre söz konusu parsel 08.03.2004 /18.11.2012 onay tarihli 1/1000 ölçekli Baırköy Merkez Uygulama İmar Planında “Ayrık nizam, 5 kat(18,50), TAKS :0.25” alanında kalmaktadır </w:t>
            </w:r>
            <w:r w:rsidRPr="00862438">
              <w:rPr>
                <w:rFonts w:ascii="Arial" w:hAnsi="Arial" w:cs="Arial"/>
              </w:rPr>
              <w:t>denilmektedir</w:t>
            </w:r>
            <w:r w:rsidR="0063449B">
              <w:rPr>
                <w:noProof/>
              </w:rPr>
              <w:t>.</w:t>
            </w:r>
            <w:r w:rsidRPr="00862438">
              <w:rPr>
                <w:noProof/>
              </w:rPr>
              <w:t xml:space="preserve"> </w:t>
            </w:r>
            <w:r w:rsidR="00851ACB" w:rsidRPr="00851ACB">
              <w:rPr>
                <w:rFonts w:ascii="Arial" w:hAnsi="Arial" w:cs="Arial"/>
              </w:rPr>
              <w:t>24.10.1968 tarih ve 5266 sayı ile Yapı kullanma İzin Belgesi vardır.</w:t>
            </w:r>
            <w:r w:rsidR="00851ACB">
              <w:rPr>
                <w:noProof/>
              </w:rPr>
              <w:t xml:space="preserve"> </w:t>
            </w:r>
          </w:p>
        </w:tc>
      </w:tr>
    </w:tbl>
    <w:p w:rsidR="00941290" w:rsidRPr="00862438" w:rsidRDefault="00941290" w:rsidP="00941290">
      <w:pPr>
        <w:tabs>
          <w:tab w:val="left" w:pos="360"/>
        </w:tabs>
        <w:jc w:val="both"/>
        <w:rPr>
          <w:rFonts w:ascii="Arial" w:hAnsi="Arial" w:cs="Arial"/>
          <w:b/>
          <w:bCs/>
          <w:u w:val="single"/>
        </w:rPr>
      </w:pPr>
    </w:p>
    <w:p w:rsidR="00941290" w:rsidRPr="00862438" w:rsidRDefault="00941290" w:rsidP="00941290">
      <w:pPr>
        <w:tabs>
          <w:tab w:val="left" w:pos="360"/>
        </w:tabs>
        <w:jc w:val="both"/>
        <w:rPr>
          <w:rFonts w:ascii="Arial" w:hAnsi="Arial" w:cs="Arial"/>
          <w:b/>
          <w:bCs/>
          <w:u w:val="single"/>
        </w:rPr>
      </w:pPr>
      <w:r w:rsidRPr="00862438">
        <w:rPr>
          <w:rFonts w:ascii="Arial" w:hAnsi="Arial" w:cs="Arial"/>
          <w:b/>
          <w:bCs/>
          <w:u w:val="single"/>
        </w:rPr>
        <w:t>2-SATIŞ ŞEKLİ:</w:t>
      </w:r>
    </w:p>
    <w:p w:rsidR="00941290" w:rsidRPr="00862438" w:rsidRDefault="00941290" w:rsidP="00941290">
      <w:pPr>
        <w:tabs>
          <w:tab w:val="left" w:pos="360"/>
        </w:tabs>
        <w:jc w:val="both"/>
        <w:rPr>
          <w:rFonts w:ascii="Arial" w:hAnsi="Arial" w:cs="Arial"/>
          <w:b/>
          <w:bCs/>
          <w:u w:val="single"/>
        </w:rPr>
      </w:pPr>
    </w:p>
    <w:p w:rsidR="00941290" w:rsidRPr="00862438" w:rsidRDefault="00941290" w:rsidP="00941290">
      <w:pPr>
        <w:pStyle w:val="Heading3"/>
        <w:numPr>
          <w:ilvl w:val="0"/>
          <w:numId w:val="0"/>
        </w:numPr>
        <w:tabs>
          <w:tab w:val="left" w:pos="708"/>
        </w:tabs>
        <w:rPr>
          <w:rFonts w:ascii="Arial" w:hAnsi="Arial" w:cs="Arial"/>
          <w:b w:val="0"/>
          <w:bCs/>
          <w:sz w:val="20"/>
        </w:rPr>
      </w:pPr>
      <w:r w:rsidRPr="00862438">
        <w:rPr>
          <w:rFonts w:ascii="Arial" w:hAnsi="Arial" w:cs="Arial"/>
          <w:b w:val="0"/>
          <w:bCs/>
          <w:sz w:val="20"/>
        </w:rPr>
        <w:t xml:space="preserve">Yukarıda bilgileri verilen gayrimenkulün tamamının muhammen peşin satış bedeli </w:t>
      </w:r>
      <w:r w:rsidR="00F86101" w:rsidRPr="00F86101">
        <w:rPr>
          <w:rFonts w:ascii="Arial" w:hAnsi="Arial" w:cs="Arial"/>
          <w:bCs/>
          <w:sz w:val="20"/>
        </w:rPr>
        <w:t>650.</w:t>
      </w:r>
      <w:r w:rsidRPr="00862438">
        <w:rPr>
          <w:rFonts w:ascii="Arial" w:hAnsi="Arial" w:cs="Arial"/>
          <w:bCs/>
          <w:sz w:val="20"/>
        </w:rPr>
        <w:t>000.-TL</w:t>
      </w:r>
      <w:r w:rsidR="00894747">
        <w:rPr>
          <w:rFonts w:ascii="Arial" w:hAnsi="Arial" w:cs="Arial"/>
          <w:bCs/>
          <w:sz w:val="20"/>
        </w:rPr>
        <w:t xml:space="preserve">’ </w:t>
      </w:r>
      <w:r w:rsidRPr="00862438">
        <w:rPr>
          <w:rFonts w:ascii="Arial" w:hAnsi="Arial" w:cs="Arial"/>
          <w:bCs/>
          <w:sz w:val="20"/>
        </w:rPr>
        <w:t>dir.</w:t>
      </w:r>
    </w:p>
    <w:p w:rsidR="00941290" w:rsidRPr="00862438" w:rsidRDefault="00941290" w:rsidP="00941290">
      <w:pPr>
        <w:jc w:val="both"/>
        <w:rPr>
          <w:rFonts w:ascii="Arial" w:hAnsi="Arial" w:cs="Arial"/>
          <w:bCs/>
        </w:rPr>
      </w:pPr>
      <w:r w:rsidRPr="00862438">
        <w:rPr>
          <w:rFonts w:ascii="Arial" w:hAnsi="Arial" w:cs="Arial"/>
          <w:bCs/>
        </w:rPr>
        <w:t xml:space="preserve">Satış ihalesi, önce </w:t>
      </w:r>
      <w:r w:rsidRPr="00862438">
        <w:rPr>
          <w:rFonts w:ascii="Arial" w:hAnsi="Arial" w:cs="Arial"/>
          <w:bCs/>
          <w:u w:val="single"/>
        </w:rPr>
        <w:t>kapalı teklif zarfı</w:t>
      </w:r>
      <w:r w:rsidRPr="00862438">
        <w:rPr>
          <w:rFonts w:ascii="Arial" w:hAnsi="Arial" w:cs="Arial"/>
          <w:bCs/>
        </w:rPr>
        <w:t xml:space="preserve">  alınarak ve bilahare </w:t>
      </w:r>
      <w:r w:rsidRPr="00862438">
        <w:rPr>
          <w:rFonts w:ascii="Arial" w:hAnsi="Arial" w:cs="Arial"/>
          <w:bCs/>
          <w:u w:val="single"/>
        </w:rPr>
        <w:t>açık artırmaya</w:t>
      </w:r>
      <w:r w:rsidRPr="00862438">
        <w:rPr>
          <w:rFonts w:ascii="Arial" w:hAnsi="Arial" w:cs="Arial"/>
          <w:bCs/>
        </w:rPr>
        <w:t xml:space="preserve"> dönüştürülmek suretiyle yapılacaktır. </w:t>
      </w:r>
    </w:p>
    <w:p w:rsidR="00941290" w:rsidRPr="00862438" w:rsidRDefault="00941290" w:rsidP="00941290">
      <w:pPr>
        <w:jc w:val="both"/>
        <w:rPr>
          <w:rFonts w:ascii="Arial" w:hAnsi="Arial" w:cs="Arial"/>
        </w:rPr>
      </w:pPr>
    </w:p>
    <w:p w:rsidR="00941290" w:rsidRPr="00862438" w:rsidRDefault="00941290" w:rsidP="00941290">
      <w:pPr>
        <w:jc w:val="both"/>
        <w:rPr>
          <w:rFonts w:ascii="Arial" w:hAnsi="Arial" w:cs="Arial"/>
          <w:b/>
          <w:bCs/>
          <w:u w:val="single"/>
        </w:rPr>
      </w:pPr>
      <w:r w:rsidRPr="00862438">
        <w:rPr>
          <w:rFonts w:ascii="Arial" w:hAnsi="Arial" w:cs="Arial"/>
          <w:b/>
          <w:bCs/>
          <w:u w:val="single"/>
        </w:rPr>
        <w:t>3- İHALEYE  GİRME KOŞULLARI :</w:t>
      </w:r>
    </w:p>
    <w:p w:rsidR="00941290" w:rsidRPr="00862438" w:rsidRDefault="00941290" w:rsidP="00941290">
      <w:pPr>
        <w:jc w:val="both"/>
        <w:rPr>
          <w:rFonts w:ascii="Arial" w:hAnsi="Arial" w:cs="Arial"/>
        </w:rPr>
      </w:pPr>
    </w:p>
    <w:p w:rsidR="00941290" w:rsidRPr="00862438" w:rsidRDefault="00941290" w:rsidP="00941290">
      <w:pPr>
        <w:tabs>
          <w:tab w:val="num" w:pos="1080"/>
        </w:tabs>
        <w:ind w:left="1080" w:hanging="360"/>
        <w:jc w:val="both"/>
        <w:rPr>
          <w:rFonts w:ascii="Arial" w:hAnsi="Arial" w:cs="Arial"/>
          <w:b/>
          <w:bCs/>
        </w:rPr>
      </w:pPr>
      <w:r w:rsidRPr="00862438">
        <w:rPr>
          <w:rFonts w:ascii="Arial" w:hAnsi="Arial" w:cs="Arial"/>
          <w:b/>
          <w:bCs/>
        </w:rPr>
        <w:t>1) Teminat:</w:t>
      </w:r>
    </w:p>
    <w:p w:rsidR="00941290" w:rsidRPr="00862438" w:rsidRDefault="00941290" w:rsidP="00941290">
      <w:pPr>
        <w:ind w:left="993"/>
        <w:jc w:val="both"/>
        <w:rPr>
          <w:rFonts w:ascii="Arial" w:hAnsi="Arial" w:cs="Arial"/>
        </w:rPr>
      </w:pPr>
      <w:r w:rsidRPr="00862438">
        <w:rPr>
          <w:rFonts w:ascii="Arial" w:hAnsi="Arial" w:cs="Arial"/>
        </w:rPr>
        <w:t xml:space="preserve">Satış ihalesine katılabilmek için </w:t>
      </w:r>
      <w:r w:rsidR="00F86101" w:rsidRPr="00F86101">
        <w:rPr>
          <w:rFonts w:ascii="Arial" w:hAnsi="Arial" w:cs="Arial"/>
          <w:b/>
        </w:rPr>
        <w:t>32.500</w:t>
      </w:r>
      <w:r w:rsidRPr="00862438">
        <w:rPr>
          <w:rFonts w:ascii="Arial" w:hAnsi="Arial" w:cs="Arial"/>
          <w:b/>
        </w:rPr>
        <w:t>.-TL</w:t>
      </w:r>
      <w:r w:rsidRPr="00862438">
        <w:rPr>
          <w:rFonts w:ascii="Arial" w:hAnsi="Arial" w:cs="Arial"/>
        </w:rPr>
        <w:t xml:space="preserve"> teminat FON’un T.Vakıflar Bankası A.Ş. İstanbul Avrupa Kurumsal Şubesi TR790001500158007294368256 İBAN No.lu TMSF </w:t>
      </w:r>
      <w:r w:rsidR="00AD348A" w:rsidRPr="00862438">
        <w:rPr>
          <w:rFonts w:ascii="Arial" w:hAnsi="Arial" w:cs="Arial"/>
        </w:rPr>
        <w:t xml:space="preserve">TL </w:t>
      </w:r>
      <w:r w:rsidRPr="00862438">
        <w:rPr>
          <w:rFonts w:ascii="Arial" w:hAnsi="Arial" w:cs="Arial"/>
        </w:rPr>
        <w:t>hesabına</w:t>
      </w:r>
      <w:r w:rsidR="00AD348A" w:rsidRPr="00862438">
        <w:rPr>
          <w:rFonts w:ascii="Arial" w:hAnsi="Arial" w:cs="Arial"/>
        </w:rPr>
        <w:t>,</w:t>
      </w:r>
      <w:r w:rsidRPr="00862438">
        <w:rPr>
          <w:rFonts w:ascii="Arial" w:hAnsi="Arial" w:cs="Arial"/>
        </w:rPr>
        <w:t xml:space="preserve"> yatırılacaktır.</w:t>
      </w:r>
    </w:p>
    <w:p w:rsidR="00941290" w:rsidRPr="00862438" w:rsidRDefault="00941290" w:rsidP="00941290">
      <w:pPr>
        <w:ind w:left="1080"/>
        <w:jc w:val="both"/>
        <w:rPr>
          <w:rFonts w:ascii="Arial" w:hAnsi="Arial" w:cs="Arial"/>
        </w:rPr>
      </w:pPr>
    </w:p>
    <w:p w:rsidR="00941290" w:rsidRPr="00862438" w:rsidRDefault="00941290" w:rsidP="00941290">
      <w:pPr>
        <w:pStyle w:val="BodyText"/>
        <w:ind w:left="993"/>
        <w:rPr>
          <w:rFonts w:ascii="Arial" w:hAnsi="Arial" w:cs="Arial"/>
          <w:iCs/>
          <w:sz w:val="20"/>
        </w:rPr>
      </w:pPr>
      <w:r w:rsidRPr="00862438">
        <w:rPr>
          <w:rFonts w:ascii="Arial" w:hAnsi="Arial" w:cs="Arial"/>
          <w:sz w:val="20"/>
        </w:rPr>
        <w:t xml:space="preserve">Teminat olarak; </w:t>
      </w:r>
      <w:r w:rsidRPr="00862438">
        <w:rPr>
          <w:rFonts w:ascii="Arial" w:hAnsi="Arial" w:cs="Arial"/>
          <w:b/>
          <w:sz w:val="20"/>
          <w:u w:val="single"/>
        </w:rPr>
        <w:t>Nakit TL</w:t>
      </w:r>
      <w:r w:rsidR="00894747">
        <w:rPr>
          <w:rFonts w:ascii="Arial" w:hAnsi="Arial" w:cs="Arial"/>
          <w:b/>
          <w:sz w:val="20"/>
          <w:u w:val="single"/>
        </w:rPr>
        <w:t xml:space="preserve"> </w:t>
      </w:r>
      <w:r w:rsidRPr="00862438">
        <w:rPr>
          <w:rFonts w:ascii="Arial" w:hAnsi="Arial" w:cs="Arial"/>
          <w:b/>
          <w:sz w:val="20"/>
          <w:u w:val="single"/>
        </w:rPr>
        <w:t>veya asgari 3 ay süreli geçici banka teminat mektubundan</w:t>
      </w:r>
      <w:r w:rsidRPr="00862438">
        <w:rPr>
          <w:rFonts w:ascii="Arial" w:hAnsi="Arial" w:cs="Arial"/>
          <w:sz w:val="20"/>
          <w:u w:val="single"/>
        </w:rPr>
        <w:t xml:space="preserve"> </w:t>
      </w:r>
      <w:r w:rsidRPr="00862438">
        <w:rPr>
          <w:rFonts w:ascii="Arial" w:hAnsi="Arial" w:cs="Arial"/>
          <w:sz w:val="20"/>
        </w:rPr>
        <w:t xml:space="preserve">birisi verilecektir. </w:t>
      </w:r>
      <w:r w:rsidRPr="00862438">
        <w:rPr>
          <w:rFonts w:ascii="Arial" w:hAnsi="Arial" w:cs="Arial"/>
          <w:iCs/>
          <w:sz w:val="20"/>
        </w:rPr>
        <w:t xml:space="preserve">Satışın onaylanması halinde FON hesabına yatırılan ek teminat da teminat kapsamında değerlendirilir. </w:t>
      </w:r>
    </w:p>
    <w:p w:rsidR="00941290" w:rsidRPr="00862438" w:rsidRDefault="00941290" w:rsidP="00941290">
      <w:pPr>
        <w:jc w:val="center"/>
        <w:rPr>
          <w:rFonts w:ascii="Arial" w:hAnsi="Arial" w:cs="Arial"/>
        </w:rPr>
      </w:pPr>
    </w:p>
    <w:p w:rsidR="00941290" w:rsidRPr="00862438" w:rsidRDefault="00941290" w:rsidP="00941290">
      <w:pPr>
        <w:tabs>
          <w:tab w:val="num" w:pos="709"/>
        </w:tabs>
        <w:ind w:left="709" w:firstLine="11"/>
        <w:jc w:val="both"/>
        <w:rPr>
          <w:rFonts w:ascii="Arial" w:hAnsi="Arial" w:cs="Arial"/>
          <w:b/>
          <w:bCs/>
        </w:rPr>
      </w:pPr>
      <w:r w:rsidRPr="00862438">
        <w:rPr>
          <w:rFonts w:ascii="Arial" w:hAnsi="Arial" w:cs="Arial"/>
          <w:b/>
          <w:bCs/>
        </w:rPr>
        <w:t>2) Kapalı Zarf  ile Teklif Verme Usülü:</w:t>
      </w:r>
    </w:p>
    <w:tbl>
      <w:tblPr>
        <w:tblW w:w="0" w:type="auto"/>
        <w:tblInd w:w="1101" w:type="dxa"/>
        <w:tblLook w:val="01E0" w:firstRow="1" w:lastRow="1" w:firstColumn="1" w:lastColumn="1" w:noHBand="0" w:noVBand="0"/>
      </w:tblPr>
      <w:tblGrid>
        <w:gridCol w:w="567"/>
        <w:gridCol w:w="7969"/>
      </w:tblGrid>
      <w:tr w:rsidR="00941290" w:rsidRPr="00862438" w:rsidTr="00AD1BCE">
        <w:tc>
          <w:tcPr>
            <w:tcW w:w="567" w:type="dxa"/>
            <w:hideMark/>
          </w:tcPr>
          <w:p w:rsidR="00941290" w:rsidRPr="00862438" w:rsidRDefault="00941290" w:rsidP="00AD1BCE">
            <w:pPr>
              <w:tabs>
                <w:tab w:val="num" w:pos="709"/>
                <w:tab w:val="num" w:pos="1560"/>
              </w:tabs>
              <w:jc w:val="both"/>
              <w:rPr>
                <w:rFonts w:ascii="Arial" w:hAnsi="Arial" w:cs="Arial"/>
                <w:b/>
              </w:rPr>
            </w:pPr>
            <w:r w:rsidRPr="00862438">
              <w:rPr>
                <w:rFonts w:ascii="Arial" w:hAnsi="Arial" w:cs="Arial"/>
                <w:b/>
              </w:rPr>
              <w:t>a)</w:t>
            </w:r>
          </w:p>
        </w:tc>
        <w:tc>
          <w:tcPr>
            <w:tcW w:w="7969" w:type="dxa"/>
            <w:hideMark/>
          </w:tcPr>
          <w:p w:rsidR="00941290" w:rsidRPr="00862438" w:rsidRDefault="00941290" w:rsidP="00AD1BCE">
            <w:pPr>
              <w:tabs>
                <w:tab w:val="num" w:pos="709"/>
                <w:tab w:val="num" w:pos="1560"/>
              </w:tabs>
              <w:jc w:val="both"/>
              <w:rPr>
                <w:rFonts w:ascii="Arial" w:hAnsi="Arial" w:cs="Arial"/>
              </w:rPr>
            </w:pPr>
            <w:r w:rsidRPr="00862438">
              <w:rPr>
                <w:rFonts w:ascii="Arial" w:hAnsi="Arial" w:cs="Arial"/>
              </w:rPr>
              <w:t>İstekliler, satış şartnamesinde belirtilen miktarda teminat mektuplarını veya teminatların depo edildiğini kanıtlayan belgeyi ve her sayfasını ayrı ayrı imza edecekleri işbu şartnameyi, gerçek kişi ise kimlik belgesinin (nüfus cüzdanı, ehliyet, pasaport, avukatlık kimliği), tüzel kişi ise yetki belgesinin ve imza sirkülerinin, vekil ise vekaletnamesinin bir örneğini üzerinde (</w:t>
            </w:r>
            <w:r w:rsidRPr="00862438">
              <w:rPr>
                <w:rFonts w:ascii="Arial" w:hAnsi="Arial" w:cs="Arial"/>
                <w:u w:val="single"/>
              </w:rPr>
              <w:t>TEMİNAT VE</w:t>
            </w:r>
            <w:r w:rsidRPr="00862438">
              <w:rPr>
                <w:rFonts w:ascii="Arial" w:hAnsi="Arial" w:cs="Arial"/>
              </w:rPr>
              <w:t xml:space="preserve"> </w:t>
            </w:r>
            <w:r w:rsidRPr="00862438">
              <w:rPr>
                <w:rFonts w:ascii="Arial" w:hAnsi="Arial" w:cs="Arial"/>
                <w:u w:val="single"/>
              </w:rPr>
              <w:t>ŞARTNAME</w:t>
            </w:r>
            <w:r w:rsidRPr="00862438">
              <w:rPr>
                <w:rFonts w:ascii="Arial" w:hAnsi="Arial" w:cs="Arial"/>
              </w:rPr>
              <w:t>) ibaresi yazılı bir zarfa;</w:t>
            </w:r>
          </w:p>
        </w:tc>
      </w:tr>
      <w:tr w:rsidR="00941290" w:rsidRPr="00862438" w:rsidTr="00AD1BCE">
        <w:tc>
          <w:tcPr>
            <w:tcW w:w="567" w:type="dxa"/>
            <w:hideMark/>
          </w:tcPr>
          <w:p w:rsidR="00941290" w:rsidRPr="00862438" w:rsidRDefault="00941290" w:rsidP="00AD1BCE">
            <w:pPr>
              <w:tabs>
                <w:tab w:val="num" w:pos="709"/>
                <w:tab w:val="num" w:pos="1560"/>
              </w:tabs>
              <w:jc w:val="both"/>
              <w:rPr>
                <w:rFonts w:ascii="Arial" w:hAnsi="Arial" w:cs="Arial"/>
                <w:b/>
              </w:rPr>
            </w:pPr>
            <w:r w:rsidRPr="00862438">
              <w:rPr>
                <w:rFonts w:ascii="Arial" w:hAnsi="Arial" w:cs="Arial"/>
                <w:b/>
              </w:rPr>
              <w:lastRenderedPageBreak/>
              <w:t>b)</w:t>
            </w:r>
          </w:p>
        </w:tc>
        <w:tc>
          <w:tcPr>
            <w:tcW w:w="7969" w:type="dxa"/>
            <w:hideMark/>
          </w:tcPr>
          <w:p w:rsidR="00941290" w:rsidRPr="00862438" w:rsidRDefault="00941290" w:rsidP="00AD1BCE">
            <w:pPr>
              <w:tabs>
                <w:tab w:val="num" w:pos="709"/>
                <w:tab w:val="num" w:pos="1560"/>
              </w:tabs>
              <w:jc w:val="both"/>
              <w:rPr>
                <w:rFonts w:ascii="Arial" w:hAnsi="Arial" w:cs="Arial"/>
              </w:rPr>
            </w:pPr>
            <w:r w:rsidRPr="00862438">
              <w:rPr>
                <w:rFonts w:ascii="Arial" w:hAnsi="Arial" w:cs="Arial"/>
              </w:rPr>
              <w:t>İstekliler, teklif mektuplarını  (</w:t>
            </w:r>
            <w:r w:rsidRPr="00862438">
              <w:rPr>
                <w:rFonts w:ascii="Arial" w:hAnsi="Arial" w:cs="Arial"/>
                <w:u w:val="single"/>
              </w:rPr>
              <w:t>TEKLİF</w:t>
            </w:r>
            <w:r w:rsidRPr="00862438">
              <w:rPr>
                <w:rFonts w:ascii="Arial" w:hAnsi="Arial" w:cs="Arial"/>
              </w:rPr>
              <w:t xml:space="preserve"> </w:t>
            </w:r>
            <w:r w:rsidRPr="00862438">
              <w:rPr>
                <w:rFonts w:ascii="Arial" w:hAnsi="Arial" w:cs="Arial"/>
                <w:u w:val="single"/>
              </w:rPr>
              <w:t>MEKTUBUDUR</w:t>
            </w:r>
            <w:r w:rsidRPr="00862438">
              <w:rPr>
                <w:rFonts w:ascii="Arial" w:hAnsi="Arial" w:cs="Arial"/>
              </w:rPr>
              <w:t>) kaydı bulunan ve isteklinin açık adı ve soyadı veya tüzel kişi ise şirket ünvanı ile adresini taşıyan diğer bir zarfa;</w:t>
            </w:r>
          </w:p>
        </w:tc>
      </w:tr>
      <w:tr w:rsidR="00941290" w:rsidRPr="00862438" w:rsidTr="00AD1BCE">
        <w:tc>
          <w:tcPr>
            <w:tcW w:w="567" w:type="dxa"/>
            <w:hideMark/>
          </w:tcPr>
          <w:p w:rsidR="00941290" w:rsidRPr="00862438" w:rsidRDefault="00941290" w:rsidP="00AD1BCE">
            <w:pPr>
              <w:tabs>
                <w:tab w:val="num" w:pos="709"/>
                <w:tab w:val="num" w:pos="1560"/>
              </w:tabs>
              <w:jc w:val="both"/>
              <w:rPr>
                <w:rFonts w:ascii="Arial" w:hAnsi="Arial" w:cs="Arial"/>
                <w:b/>
              </w:rPr>
            </w:pPr>
            <w:r w:rsidRPr="00862438">
              <w:rPr>
                <w:rFonts w:ascii="Arial" w:hAnsi="Arial" w:cs="Arial"/>
                <w:b/>
              </w:rPr>
              <w:t xml:space="preserve">c) </w:t>
            </w:r>
          </w:p>
        </w:tc>
        <w:tc>
          <w:tcPr>
            <w:tcW w:w="7969" w:type="dxa"/>
            <w:hideMark/>
          </w:tcPr>
          <w:p w:rsidR="00941290" w:rsidRPr="00862438" w:rsidRDefault="00941290" w:rsidP="00AD1BCE">
            <w:pPr>
              <w:tabs>
                <w:tab w:val="num" w:pos="709"/>
                <w:tab w:val="num" w:pos="1560"/>
              </w:tabs>
              <w:jc w:val="both"/>
              <w:rPr>
                <w:rFonts w:ascii="Arial" w:hAnsi="Arial" w:cs="Arial"/>
              </w:rPr>
            </w:pPr>
            <w:r w:rsidRPr="00862438">
              <w:rPr>
                <w:rFonts w:ascii="Arial" w:hAnsi="Arial" w:cs="Arial"/>
              </w:rPr>
              <w:t xml:space="preserve">Ek yerleri mühürlü ve/veya imzalı olan bu her iki zarf </w:t>
            </w:r>
            <w:r w:rsidRPr="00862438">
              <w:rPr>
                <w:rFonts w:ascii="Arial" w:hAnsi="Arial" w:cs="Arial"/>
                <w:u w:val="single"/>
              </w:rPr>
              <w:t>üçüncü bir zarfa</w:t>
            </w:r>
            <w:r w:rsidRPr="00862438">
              <w:rPr>
                <w:rFonts w:ascii="Arial" w:hAnsi="Arial" w:cs="Arial"/>
              </w:rPr>
              <w:t xml:space="preserve">; </w:t>
            </w:r>
          </w:p>
        </w:tc>
      </w:tr>
    </w:tbl>
    <w:p w:rsidR="00941290" w:rsidRPr="00862438" w:rsidRDefault="00941290" w:rsidP="00941290">
      <w:pPr>
        <w:tabs>
          <w:tab w:val="num" w:pos="709"/>
          <w:tab w:val="num" w:pos="1560"/>
        </w:tabs>
        <w:ind w:left="709" w:firstLine="11"/>
        <w:jc w:val="both"/>
        <w:rPr>
          <w:rFonts w:ascii="Arial" w:hAnsi="Arial" w:cs="Arial"/>
        </w:rPr>
      </w:pPr>
    </w:p>
    <w:p w:rsidR="00941290" w:rsidRPr="00862438" w:rsidRDefault="00941290" w:rsidP="00941290">
      <w:pPr>
        <w:tabs>
          <w:tab w:val="num" w:pos="709"/>
        </w:tabs>
        <w:ind w:left="709" w:firstLine="11"/>
        <w:jc w:val="both"/>
        <w:rPr>
          <w:rFonts w:ascii="Arial" w:hAnsi="Arial" w:cs="Arial"/>
        </w:rPr>
      </w:pPr>
      <w:r w:rsidRPr="00862438">
        <w:rPr>
          <w:rFonts w:ascii="Arial" w:hAnsi="Arial" w:cs="Arial"/>
        </w:rPr>
        <w:t>koyacak ve zarfı kapatacaklardır.</w:t>
      </w:r>
    </w:p>
    <w:p w:rsidR="00941290" w:rsidRPr="00862438" w:rsidRDefault="00941290" w:rsidP="00941290">
      <w:pPr>
        <w:tabs>
          <w:tab w:val="num" w:pos="709"/>
        </w:tabs>
        <w:jc w:val="both"/>
        <w:rPr>
          <w:rFonts w:ascii="Arial" w:hAnsi="Arial" w:cs="Arial"/>
        </w:rPr>
      </w:pPr>
    </w:p>
    <w:p w:rsidR="00941290" w:rsidRPr="00862438" w:rsidRDefault="00941290" w:rsidP="00941290">
      <w:pPr>
        <w:pStyle w:val="BodyText"/>
        <w:tabs>
          <w:tab w:val="num" w:pos="709"/>
        </w:tabs>
        <w:ind w:left="709" w:firstLine="11"/>
        <w:rPr>
          <w:rFonts w:ascii="Arial" w:hAnsi="Arial" w:cs="Arial"/>
          <w:sz w:val="20"/>
        </w:rPr>
      </w:pPr>
      <w:r w:rsidRPr="00862438">
        <w:rPr>
          <w:rFonts w:ascii="Arial" w:hAnsi="Arial" w:cs="Arial"/>
          <w:sz w:val="20"/>
        </w:rPr>
        <w:t>Bu son zarfın üzerinde, isteklinin kimliğine mahsus hiçbir kayıt ve ibare kesinlikle   bulunmayacak, yalnızca (Tasarruf Mevduatı Sigorta Fonu İştirakler ve Gayrimenkuller Dairesi Başkanlığı Büyükdere Caddesi No:143 Kat:</w:t>
      </w:r>
      <w:r w:rsidR="00B20390">
        <w:rPr>
          <w:rFonts w:ascii="Arial" w:hAnsi="Arial" w:cs="Arial"/>
          <w:sz w:val="20"/>
        </w:rPr>
        <w:t>8</w:t>
      </w:r>
      <w:r w:rsidRPr="00862438">
        <w:rPr>
          <w:rFonts w:ascii="Arial" w:hAnsi="Arial" w:cs="Arial"/>
          <w:sz w:val="20"/>
        </w:rPr>
        <w:t xml:space="preserve">  Esentepe / İSTANBUL adresi ile </w:t>
      </w:r>
      <w:r w:rsidR="00193B5C" w:rsidRPr="00193B5C">
        <w:rPr>
          <w:rFonts w:ascii="Arial" w:hAnsi="Arial" w:cs="Arial"/>
          <w:b/>
          <w:sz w:val="20"/>
        </w:rPr>
        <w:t>12</w:t>
      </w:r>
      <w:r w:rsidRPr="00193B5C">
        <w:rPr>
          <w:rFonts w:ascii="Arial" w:hAnsi="Arial" w:cs="Arial"/>
          <w:b/>
          <w:sz w:val="20"/>
        </w:rPr>
        <w:t>/</w:t>
      </w:r>
      <w:r w:rsidR="00193B5C" w:rsidRPr="00193B5C">
        <w:rPr>
          <w:rFonts w:ascii="Arial" w:hAnsi="Arial" w:cs="Arial"/>
          <w:b/>
          <w:sz w:val="20"/>
        </w:rPr>
        <w:t>02</w:t>
      </w:r>
      <w:r w:rsidR="00193B5C">
        <w:rPr>
          <w:rFonts w:ascii="Arial" w:hAnsi="Arial" w:cs="Arial"/>
          <w:b/>
          <w:sz w:val="20"/>
        </w:rPr>
        <w:t>/</w:t>
      </w:r>
      <w:r w:rsidR="00193B5C" w:rsidRPr="00193B5C">
        <w:rPr>
          <w:rFonts w:ascii="Arial" w:hAnsi="Arial" w:cs="Arial"/>
          <w:b/>
          <w:sz w:val="20"/>
        </w:rPr>
        <w:t>2018</w:t>
      </w:r>
      <w:r w:rsidRPr="00862438">
        <w:rPr>
          <w:rFonts w:ascii="Arial" w:hAnsi="Arial" w:cs="Arial"/>
          <w:b/>
          <w:sz w:val="20"/>
        </w:rPr>
        <w:t xml:space="preserve"> GÜN, SAAT </w:t>
      </w:r>
      <w:r w:rsidR="00193B5C">
        <w:rPr>
          <w:rFonts w:ascii="Arial" w:hAnsi="Arial" w:cs="Arial"/>
          <w:b/>
          <w:sz w:val="20"/>
        </w:rPr>
        <w:t>14.00</w:t>
      </w:r>
      <w:r w:rsidRPr="00862438">
        <w:rPr>
          <w:rFonts w:ascii="Arial" w:hAnsi="Arial" w:cs="Arial"/>
          <w:b/>
          <w:sz w:val="20"/>
        </w:rPr>
        <w:t>’DE</w:t>
      </w:r>
      <w:r w:rsidRPr="00862438">
        <w:rPr>
          <w:rFonts w:ascii="Arial" w:hAnsi="Arial" w:cs="Arial"/>
          <w:sz w:val="20"/>
        </w:rPr>
        <w:t xml:space="preserve"> </w:t>
      </w:r>
      <w:r w:rsidRPr="00862438">
        <w:rPr>
          <w:rFonts w:ascii="Arial" w:hAnsi="Arial" w:cs="Arial"/>
          <w:b/>
          <w:sz w:val="20"/>
        </w:rPr>
        <w:t xml:space="preserve">YAPILACAK GAYRİMENKUL SATIŞ İHALESİNE AİT TEKLİF MEKTUBUDUR.) </w:t>
      </w:r>
      <w:r w:rsidRPr="00862438">
        <w:rPr>
          <w:rFonts w:ascii="Arial" w:hAnsi="Arial" w:cs="Arial"/>
          <w:sz w:val="20"/>
        </w:rPr>
        <w:t xml:space="preserve">ibaresi yer alacaktır. </w:t>
      </w:r>
    </w:p>
    <w:p w:rsidR="00941290" w:rsidRPr="00862438" w:rsidRDefault="00941290" w:rsidP="00941290">
      <w:pPr>
        <w:pStyle w:val="BodyText"/>
        <w:tabs>
          <w:tab w:val="num" w:pos="709"/>
        </w:tabs>
        <w:ind w:left="709" w:firstLine="11"/>
        <w:rPr>
          <w:rFonts w:ascii="Arial" w:hAnsi="Arial" w:cs="Arial"/>
          <w:sz w:val="20"/>
        </w:rPr>
      </w:pPr>
    </w:p>
    <w:p w:rsidR="00941290" w:rsidRPr="00862438" w:rsidRDefault="00941290" w:rsidP="00941290">
      <w:pPr>
        <w:pStyle w:val="BodyText"/>
        <w:tabs>
          <w:tab w:val="num" w:pos="709"/>
        </w:tabs>
        <w:ind w:left="709" w:firstLine="11"/>
        <w:rPr>
          <w:rFonts w:ascii="Arial" w:hAnsi="Arial" w:cs="Arial"/>
          <w:sz w:val="20"/>
        </w:rPr>
      </w:pPr>
      <w:r w:rsidRPr="00862438">
        <w:rPr>
          <w:rFonts w:ascii="Arial" w:hAnsi="Arial" w:cs="Arial"/>
          <w:sz w:val="20"/>
        </w:rPr>
        <w:t>Teklif vermede bu şekil ve usül, ihaleye katılmanın geçerlilik koşuludur.</w:t>
      </w:r>
    </w:p>
    <w:p w:rsidR="00941290" w:rsidRPr="00862438" w:rsidRDefault="00941290" w:rsidP="00941290">
      <w:pPr>
        <w:pStyle w:val="BodyText"/>
        <w:tabs>
          <w:tab w:val="num" w:pos="709"/>
        </w:tabs>
        <w:ind w:left="709" w:firstLine="11"/>
        <w:rPr>
          <w:rFonts w:ascii="Arial" w:hAnsi="Arial" w:cs="Arial"/>
          <w:b/>
          <w:bCs/>
          <w:sz w:val="20"/>
        </w:rPr>
      </w:pPr>
    </w:p>
    <w:p w:rsidR="00941290" w:rsidRPr="00862438" w:rsidRDefault="00941290" w:rsidP="00941290">
      <w:pPr>
        <w:pStyle w:val="BodyText"/>
        <w:tabs>
          <w:tab w:val="num" w:pos="709"/>
        </w:tabs>
        <w:ind w:left="709" w:firstLine="11"/>
        <w:rPr>
          <w:rFonts w:ascii="Arial" w:hAnsi="Arial" w:cs="Arial"/>
          <w:b/>
          <w:bCs/>
          <w:sz w:val="20"/>
          <w:u w:val="single"/>
        </w:rPr>
      </w:pPr>
      <w:r w:rsidRPr="00862438">
        <w:rPr>
          <w:rFonts w:ascii="Arial" w:hAnsi="Arial" w:cs="Arial"/>
          <w:b/>
          <w:bCs/>
          <w:sz w:val="20"/>
        </w:rPr>
        <w:tab/>
        <w:t xml:space="preserve">3) </w:t>
      </w:r>
      <w:r w:rsidRPr="00862438">
        <w:rPr>
          <w:rFonts w:ascii="Arial" w:hAnsi="Arial" w:cs="Arial"/>
          <w:b/>
          <w:bCs/>
          <w:sz w:val="20"/>
          <w:u w:val="single"/>
        </w:rPr>
        <w:t>Teklif Mektuplarının Verilmesi veya Gönderilmesi:</w:t>
      </w:r>
      <w:r w:rsidRPr="00862438">
        <w:rPr>
          <w:rFonts w:ascii="Arial" w:hAnsi="Arial" w:cs="Arial"/>
          <w:b/>
          <w:bCs/>
          <w:sz w:val="20"/>
        </w:rPr>
        <w:t xml:space="preserve"> </w:t>
      </w:r>
    </w:p>
    <w:p w:rsidR="00941290" w:rsidRPr="00862438" w:rsidRDefault="00941290" w:rsidP="00941290">
      <w:pPr>
        <w:tabs>
          <w:tab w:val="num" w:pos="709"/>
        </w:tabs>
        <w:ind w:left="709" w:firstLine="11"/>
        <w:jc w:val="both"/>
        <w:rPr>
          <w:rFonts w:ascii="Arial" w:hAnsi="Arial" w:cs="Arial"/>
          <w:u w:val="single"/>
        </w:rPr>
      </w:pPr>
    </w:p>
    <w:p w:rsidR="00941290" w:rsidRPr="00862438" w:rsidRDefault="00941290" w:rsidP="00941290">
      <w:pPr>
        <w:tabs>
          <w:tab w:val="num" w:pos="709"/>
        </w:tabs>
        <w:ind w:left="709" w:firstLine="11"/>
        <w:jc w:val="both"/>
        <w:rPr>
          <w:rFonts w:ascii="Arial" w:hAnsi="Arial" w:cs="Arial"/>
        </w:rPr>
      </w:pPr>
      <w:r w:rsidRPr="00862438">
        <w:rPr>
          <w:rFonts w:ascii="Arial" w:hAnsi="Arial" w:cs="Arial"/>
        </w:rPr>
        <w:t>İstekliler, teklif mektuplarını ihale tarihinden bir önceki işgünü mesai saati bitimine kadar TASARRUF MEVDUATI SİGORTA FONU’ Büyükdere Cad. No:143 Kat:</w:t>
      </w:r>
      <w:r w:rsidR="00B20390">
        <w:rPr>
          <w:rFonts w:ascii="Arial" w:hAnsi="Arial" w:cs="Arial"/>
        </w:rPr>
        <w:t>8</w:t>
      </w:r>
      <w:r w:rsidRPr="00862438">
        <w:rPr>
          <w:rFonts w:ascii="Arial" w:hAnsi="Arial" w:cs="Arial"/>
        </w:rPr>
        <w:t xml:space="preserve"> Esentepe/İSTANBUL adresine tevdi edecekler veya aynı gün ve saatte belirtilen yerde bulunacak şekilde posta ile göndereceklerdir.</w:t>
      </w:r>
    </w:p>
    <w:p w:rsidR="00941290" w:rsidRPr="00862438" w:rsidRDefault="00941290" w:rsidP="00941290">
      <w:pPr>
        <w:tabs>
          <w:tab w:val="num" w:pos="709"/>
        </w:tabs>
        <w:ind w:left="709" w:firstLine="11"/>
        <w:jc w:val="both"/>
        <w:rPr>
          <w:rFonts w:ascii="Arial" w:hAnsi="Arial" w:cs="Arial"/>
        </w:rPr>
      </w:pPr>
    </w:p>
    <w:p w:rsidR="00941290" w:rsidRPr="00862438" w:rsidRDefault="00941290" w:rsidP="00941290">
      <w:pPr>
        <w:pStyle w:val="BodyText"/>
        <w:tabs>
          <w:tab w:val="num" w:pos="709"/>
        </w:tabs>
        <w:ind w:left="709" w:firstLine="11"/>
        <w:rPr>
          <w:rFonts w:ascii="Arial" w:hAnsi="Arial" w:cs="Arial"/>
          <w:sz w:val="20"/>
        </w:rPr>
      </w:pPr>
      <w:r w:rsidRPr="00862438">
        <w:rPr>
          <w:rFonts w:ascii="Arial" w:hAnsi="Arial" w:cs="Arial"/>
          <w:sz w:val="20"/>
        </w:rPr>
        <w:t xml:space="preserve">İsteklilerin belirlenen saatten sonra teklif verme istekleri kabul edilmeyecek, postadaki gecikmeler nedeniyle geç ulaşan teklif mektupları değerlendirmeye alınmayacaktır. </w:t>
      </w:r>
    </w:p>
    <w:p w:rsidR="00941290" w:rsidRPr="00862438" w:rsidRDefault="00941290" w:rsidP="00941290">
      <w:pPr>
        <w:tabs>
          <w:tab w:val="num" w:pos="709"/>
        </w:tabs>
        <w:ind w:left="709" w:firstLine="11"/>
        <w:jc w:val="both"/>
        <w:rPr>
          <w:rFonts w:ascii="Arial" w:hAnsi="Arial" w:cs="Arial"/>
          <w:b/>
          <w:bCs/>
          <w:u w:val="single"/>
        </w:rPr>
      </w:pPr>
    </w:p>
    <w:p w:rsidR="00941290" w:rsidRPr="00862438" w:rsidRDefault="00941290" w:rsidP="00941290">
      <w:pPr>
        <w:tabs>
          <w:tab w:val="num" w:pos="709"/>
        </w:tabs>
        <w:ind w:left="709" w:firstLine="11"/>
        <w:jc w:val="both"/>
        <w:rPr>
          <w:rFonts w:ascii="Arial" w:hAnsi="Arial" w:cs="Arial"/>
        </w:rPr>
      </w:pPr>
      <w:r w:rsidRPr="00862438">
        <w:rPr>
          <w:rFonts w:ascii="Arial" w:hAnsi="Arial" w:cs="Arial"/>
          <w:b/>
          <w:bCs/>
          <w:u w:val="single"/>
        </w:rPr>
        <w:t>4- SATIŞ KOŞULLARI:</w:t>
      </w:r>
    </w:p>
    <w:p w:rsidR="00941290" w:rsidRPr="00862438" w:rsidRDefault="00941290" w:rsidP="00941290">
      <w:pPr>
        <w:tabs>
          <w:tab w:val="num" w:pos="709"/>
        </w:tabs>
        <w:ind w:left="709" w:firstLine="11"/>
        <w:jc w:val="both"/>
        <w:rPr>
          <w:rFonts w:ascii="Arial" w:hAnsi="Arial" w:cs="Arial"/>
        </w:rPr>
      </w:pPr>
    </w:p>
    <w:p w:rsidR="00941290" w:rsidRPr="00862438" w:rsidRDefault="00941290" w:rsidP="00941290">
      <w:pPr>
        <w:tabs>
          <w:tab w:val="num" w:pos="709"/>
        </w:tabs>
        <w:ind w:left="709" w:firstLine="11"/>
        <w:jc w:val="both"/>
        <w:rPr>
          <w:rFonts w:ascii="Arial" w:hAnsi="Arial" w:cs="Arial"/>
          <w:b/>
          <w:bCs/>
        </w:rPr>
      </w:pPr>
      <w:r w:rsidRPr="00862438">
        <w:rPr>
          <w:rFonts w:ascii="Arial" w:hAnsi="Arial" w:cs="Arial"/>
          <w:b/>
          <w:bCs/>
        </w:rPr>
        <w:t xml:space="preserve">a-) </w:t>
      </w:r>
      <w:r w:rsidRPr="00862438">
        <w:rPr>
          <w:rFonts w:ascii="Arial" w:hAnsi="Arial" w:cs="Arial"/>
          <w:b/>
          <w:bCs/>
          <w:u w:val="single"/>
        </w:rPr>
        <w:t>Değerlendirme</w:t>
      </w:r>
      <w:r w:rsidRPr="00862438">
        <w:rPr>
          <w:rFonts w:ascii="Arial" w:hAnsi="Arial" w:cs="Arial"/>
          <w:b/>
          <w:bCs/>
        </w:rPr>
        <w:t>:</w:t>
      </w:r>
    </w:p>
    <w:p w:rsidR="00941290" w:rsidRPr="00862438" w:rsidRDefault="00941290" w:rsidP="00941290">
      <w:pPr>
        <w:tabs>
          <w:tab w:val="num" w:pos="709"/>
        </w:tabs>
        <w:ind w:left="709" w:firstLine="11"/>
        <w:jc w:val="both"/>
        <w:rPr>
          <w:rFonts w:ascii="Arial" w:hAnsi="Arial" w:cs="Arial"/>
          <w:b/>
          <w:bCs/>
        </w:rPr>
      </w:pPr>
    </w:p>
    <w:tbl>
      <w:tblPr>
        <w:tblW w:w="9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400"/>
        <w:gridCol w:w="222"/>
      </w:tblGrid>
      <w:tr w:rsidR="00941290" w:rsidRPr="00862438" w:rsidTr="00AD1BCE">
        <w:trPr>
          <w:gridAfter w:val="1"/>
        </w:trPr>
        <w:tc>
          <w:tcPr>
            <w:tcW w:w="567" w:type="dxa"/>
            <w:tcBorders>
              <w:top w:val="nil"/>
              <w:left w:val="nil"/>
              <w:bottom w:val="nil"/>
              <w:right w:val="nil"/>
            </w:tcBorders>
            <w:hideMark/>
          </w:tcPr>
          <w:p w:rsidR="00941290" w:rsidRPr="00862438" w:rsidRDefault="00941290" w:rsidP="00AD1BCE">
            <w:pPr>
              <w:tabs>
                <w:tab w:val="num" w:pos="709"/>
              </w:tabs>
              <w:jc w:val="both"/>
              <w:rPr>
                <w:rFonts w:ascii="Arial" w:hAnsi="Arial" w:cs="Arial"/>
                <w:b/>
              </w:rPr>
            </w:pPr>
            <w:r w:rsidRPr="00862438">
              <w:rPr>
                <w:rFonts w:ascii="Arial" w:hAnsi="Arial" w:cs="Arial"/>
                <w:b/>
              </w:rPr>
              <w:t xml:space="preserve">1) </w:t>
            </w:r>
          </w:p>
        </w:tc>
        <w:tc>
          <w:tcPr>
            <w:tcW w:w="8536" w:type="dxa"/>
            <w:tcBorders>
              <w:top w:val="nil"/>
              <w:left w:val="nil"/>
              <w:bottom w:val="nil"/>
              <w:right w:val="nil"/>
            </w:tcBorders>
            <w:hideMark/>
          </w:tcPr>
          <w:p w:rsidR="00941290" w:rsidRPr="00862438" w:rsidRDefault="00193B5C" w:rsidP="00193B5C">
            <w:pPr>
              <w:tabs>
                <w:tab w:val="num" w:pos="709"/>
              </w:tabs>
              <w:jc w:val="both"/>
              <w:rPr>
                <w:rFonts w:ascii="Arial" w:hAnsi="Arial" w:cs="Arial"/>
              </w:rPr>
            </w:pPr>
            <w:r>
              <w:rPr>
                <w:rFonts w:ascii="Arial" w:hAnsi="Arial" w:cs="Arial"/>
                <w:b/>
              </w:rPr>
              <w:t>09</w:t>
            </w:r>
            <w:r w:rsidR="00941290" w:rsidRPr="00862438">
              <w:rPr>
                <w:rFonts w:ascii="Arial" w:hAnsi="Arial" w:cs="Arial"/>
                <w:b/>
              </w:rPr>
              <w:t>/</w:t>
            </w:r>
            <w:r>
              <w:rPr>
                <w:rFonts w:ascii="Arial" w:hAnsi="Arial" w:cs="Arial"/>
                <w:b/>
              </w:rPr>
              <w:t>02</w:t>
            </w:r>
            <w:r w:rsidR="00941290" w:rsidRPr="00862438">
              <w:rPr>
                <w:rFonts w:ascii="Arial" w:hAnsi="Arial" w:cs="Arial"/>
                <w:b/>
              </w:rPr>
              <w:t>/</w:t>
            </w:r>
            <w:r>
              <w:rPr>
                <w:rFonts w:ascii="Arial" w:hAnsi="Arial" w:cs="Arial"/>
                <w:b/>
              </w:rPr>
              <w:t>2018</w:t>
            </w:r>
            <w:r w:rsidR="00941290" w:rsidRPr="00862438">
              <w:rPr>
                <w:rFonts w:ascii="Arial" w:hAnsi="Arial" w:cs="Arial"/>
              </w:rPr>
              <w:t xml:space="preserve"> günü mesai saati bitimine  kadar alınan kapalı teklif mektupları Tasarruf Mevduatı Sigorta Fonu Büyükdere Caddesi No:143 Kat:</w:t>
            </w:r>
            <w:r w:rsidR="00B20390">
              <w:rPr>
                <w:rFonts w:ascii="Arial" w:hAnsi="Arial" w:cs="Arial"/>
              </w:rPr>
              <w:t>8</w:t>
            </w:r>
            <w:r w:rsidR="00941290" w:rsidRPr="00862438">
              <w:rPr>
                <w:rFonts w:ascii="Arial" w:hAnsi="Arial" w:cs="Arial"/>
              </w:rPr>
              <w:t xml:space="preserve"> Esentepe / İSTANBUL adresinde ihale komisyonunca, hazır bulunan isteklilerin veya temsile yetkili vekillerinin önünde </w:t>
            </w:r>
            <w:r w:rsidRPr="00193B5C">
              <w:rPr>
                <w:rFonts w:ascii="Arial" w:hAnsi="Arial" w:cs="Arial"/>
                <w:b/>
              </w:rPr>
              <w:t>12</w:t>
            </w:r>
            <w:r w:rsidR="00941290" w:rsidRPr="00193B5C">
              <w:rPr>
                <w:rFonts w:ascii="Arial" w:hAnsi="Arial" w:cs="Arial"/>
                <w:b/>
              </w:rPr>
              <w:t>/</w:t>
            </w:r>
            <w:r w:rsidRPr="00193B5C">
              <w:rPr>
                <w:rFonts w:ascii="Arial" w:hAnsi="Arial" w:cs="Arial"/>
                <w:b/>
              </w:rPr>
              <w:t>02</w:t>
            </w:r>
            <w:r w:rsidR="00941290" w:rsidRPr="00862438">
              <w:rPr>
                <w:rFonts w:ascii="Arial" w:hAnsi="Arial" w:cs="Arial"/>
                <w:b/>
              </w:rPr>
              <w:t>/</w:t>
            </w:r>
            <w:r>
              <w:rPr>
                <w:rFonts w:ascii="Arial" w:hAnsi="Arial" w:cs="Arial"/>
                <w:b/>
              </w:rPr>
              <w:t>2018</w:t>
            </w:r>
            <w:r w:rsidR="00941290" w:rsidRPr="00862438">
              <w:rPr>
                <w:rFonts w:ascii="Arial" w:hAnsi="Arial" w:cs="Arial"/>
              </w:rPr>
              <w:t xml:space="preserve"> günü ihale saatinde açılacaktır.  </w:t>
            </w:r>
          </w:p>
        </w:tc>
      </w:tr>
      <w:tr w:rsidR="00941290" w:rsidRPr="00862438" w:rsidTr="00AD1BCE">
        <w:trPr>
          <w:gridAfter w:val="1"/>
        </w:trPr>
        <w:tc>
          <w:tcPr>
            <w:tcW w:w="567" w:type="dxa"/>
            <w:tcBorders>
              <w:top w:val="nil"/>
              <w:left w:val="nil"/>
              <w:bottom w:val="nil"/>
              <w:right w:val="nil"/>
            </w:tcBorders>
            <w:hideMark/>
          </w:tcPr>
          <w:p w:rsidR="00941290" w:rsidRPr="00862438" w:rsidRDefault="00941290" w:rsidP="00AD1BCE">
            <w:pPr>
              <w:tabs>
                <w:tab w:val="num" w:pos="709"/>
              </w:tabs>
              <w:jc w:val="both"/>
              <w:rPr>
                <w:rFonts w:ascii="Arial" w:hAnsi="Arial" w:cs="Arial"/>
                <w:b/>
              </w:rPr>
            </w:pPr>
            <w:r w:rsidRPr="00862438">
              <w:rPr>
                <w:rFonts w:ascii="Arial" w:hAnsi="Arial" w:cs="Arial"/>
                <w:b/>
              </w:rPr>
              <w:t>2)</w:t>
            </w:r>
          </w:p>
        </w:tc>
        <w:tc>
          <w:tcPr>
            <w:tcW w:w="8536" w:type="dxa"/>
            <w:tcBorders>
              <w:top w:val="nil"/>
              <w:left w:val="nil"/>
              <w:bottom w:val="nil"/>
              <w:right w:val="nil"/>
            </w:tcBorders>
            <w:hideMark/>
          </w:tcPr>
          <w:p w:rsidR="00941290" w:rsidRPr="00862438" w:rsidRDefault="00941290" w:rsidP="00AD1BCE">
            <w:pPr>
              <w:tabs>
                <w:tab w:val="num" w:pos="709"/>
              </w:tabs>
              <w:jc w:val="both"/>
              <w:rPr>
                <w:rFonts w:ascii="Arial" w:hAnsi="Arial" w:cs="Arial"/>
              </w:rPr>
            </w:pPr>
            <w:r w:rsidRPr="00862438">
              <w:rPr>
                <w:rFonts w:ascii="Arial" w:hAnsi="Arial" w:cs="Arial"/>
              </w:rPr>
              <w:t xml:space="preserve">Teklif sahipleri, teklif zarflarını verdikten sonra, tekliflerini geri alamazlar veya tekliflerinden vazgeçemezler. Aksi, teminatın irat kaydedilmesini gerektirir. </w:t>
            </w:r>
          </w:p>
        </w:tc>
      </w:tr>
      <w:tr w:rsidR="00941290" w:rsidRPr="00862438" w:rsidTr="00AD1BCE">
        <w:trPr>
          <w:gridAfter w:val="1"/>
        </w:trPr>
        <w:tc>
          <w:tcPr>
            <w:tcW w:w="567" w:type="dxa"/>
            <w:tcBorders>
              <w:top w:val="nil"/>
              <w:left w:val="nil"/>
              <w:bottom w:val="nil"/>
              <w:right w:val="nil"/>
            </w:tcBorders>
            <w:hideMark/>
          </w:tcPr>
          <w:p w:rsidR="00941290" w:rsidRPr="00862438" w:rsidRDefault="00941290" w:rsidP="00AD1BCE">
            <w:pPr>
              <w:tabs>
                <w:tab w:val="num" w:pos="709"/>
              </w:tabs>
              <w:jc w:val="both"/>
              <w:rPr>
                <w:rFonts w:ascii="Arial" w:hAnsi="Arial" w:cs="Arial"/>
                <w:b/>
              </w:rPr>
            </w:pPr>
            <w:r w:rsidRPr="00862438">
              <w:rPr>
                <w:rFonts w:ascii="Arial" w:hAnsi="Arial" w:cs="Arial"/>
                <w:b/>
              </w:rPr>
              <w:t>3)</w:t>
            </w:r>
          </w:p>
        </w:tc>
        <w:tc>
          <w:tcPr>
            <w:tcW w:w="8536" w:type="dxa"/>
            <w:tcBorders>
              <w:top w:val="nil"/>
              <w:left w:val="nil"/>
              <w:bottom w:val="nil"/>
              <w:right w:val="nil"/>
            </w:tcBorders>
            <w:hideMark/>
          </w:tcPr>
          <w:p w:rsidR="00941290" w:rsidRPr="00862438" w:rsidRDefault="00941290" w:rsidP="00AD1BCE">
            <w:pPr>
              <w:tabs>
                <w:tab w:val="num" w:pos="34"/>
              </w:tabs>
              <w:jc w:val="both"/>
              <w:rPr>
                <w:rFonts w:ascii="Arial" w:hAnsi="Arial" w:cs="Arial"/>
              </w:rPr>
            </w:pPr>
            <w:r w:rsidRPr="00862438">
              <w:rPr>
                <w:rFonts w:ascii="Arial" w:hAnsi="Arial" w:cs="Arial"/>
              </w:rPr>
              <w:t>Teklif zarfları ilgili birimce kapalı olarak teslim alınır. İhale saatinde ihale komisyon başkanına teslim edilir.</w:t>
            </w:r>
          </w:p>
        </w:tc>
      </w:tr>
      <w:tr w:rsidR="00941290" w:rsidRPr="00862438" w:rsidTr="00AD1BCE">
        <w:trPr>
          <w:gridAfter w:val="1"/>
        </w:trPr>
        <w:tc>
          <w:tcPr>
            <w:tcW w:w="567" w:type="dxa"/>
            <w:tcBorders>
              <w:top w:val="nil"/>
              <w:left w:val="nil"/>
              <w:bottom w:val="nil"/>
              <w:right w:val="nil"/>
            </w:tcBorders>
            <w:hideMark/>
          </w:tcPr>
          <w:p w:rsidR="00941290" w:rsidRPr="00862438" w:rsidRDefault="00941290" w:rsidP="00AD1BCE">
            <w:pPr>
              <w:tabs>
                <w:tab w:val="num" w:pos="709"/>
              </w:tabs>
              <w:jc w:val="both"/>
              <w:rPr>
                <w:rFonts w:ascii="Arial" w:hAnsi="Arial" w:cs="Arial"/>
                <w:b/>
              </w:rPr>
            </w:pPr>
            <w:r w:rsidRPr="00862438">
              <w:rPr>
                <w:rFonts w:ascii="Arial" w:hAnsi="Arial" w:cs="Arial"/>
                <w:b/>
              </w:rPr>
              <w:t>4)</w:t>
            </w:r>
          </w:p>
        </w:tc>
        <w:tc>
          <w:tcPr>
            <w:tcW w:w="8536" w:type="dxa"/>
            <w:tcBorders>
              <w:top w:val="nil"/>
              <w:left w:val="nil"/>
              <w:bottom w:val="nil"/>
              <w:right w:val="nil"/>
            </w:tcBorders>
            <w:hideMark/>
          </w:tcPr>
          <w:p w:rsidR="00941290" w:rsidRPr="00862438" w:rsidRDefault="00941290" w:rsidP="00AD1BCE">
            <w:pPr>
              <w:tabs>
                <w:tab w:val="num" w:pos="34"/>
              </w:tabs>
              <w:ind w:left="34"/>
              <w:jc w:val="both"/>
              <w:rPr>
                <w:rFonts w:ascii="Arial" w:hAnsi="Arial" w:cs="Arial"/>
              </w:rPr>
            </w:pPr>
            <w:r w:rsidRPr="00862438">
              <w:rPr>
                <w:rFonts w:ascii="Arial" w:hAnsi="Arial" w:cs="Arial"/>
              </w:rPr>
              <w:t>İlanda yazılı gün ve mesai saati bitimine kadar yukarıda belirtilen ve yöntemine uygun olarak gelen zarflar ihale saatinde açılır. İhale sırasında, teklif sahipleri ve/veya yasal temsilcileri, İhale Komisyonu üyeleri ile İhale Komisyonu Başkanı’nın uygun görmesi halinde Basın ve Halkla İlişkiler Müdürlüğü’nün davet ettiği Basın Temsilcileri dışındaki kişiler ihale mahallinde  bulunamaz.</w:t>
            </w:r>
          </w:p>
        </w:tc>
      </w:tr>
      <w:tr w:rsidR="00941290" w:rsidRPr="00862438" w:rsidTr="00AD1BCE">
        <w:trPr>
          <w:gridAfter w:val="1"/>
        </w:trPr>
        <w:tc>
          <w:tcPr>
            <w:tcW w:w="567" w:type="dxa"/>
            <w:tcBorders>
              <w:top w:val="nil"/>
              <w:left w:val="nil"/>
              <w:bottom w:val="nil"/>
              <w:right w:val="nil"/>
            </w:tcBorders>
            <w:hideMark/>
          </w:tcPr>
          <w:p w:rsidR="00941290" w:rsidRPr="00862438" w:rsidRDefault="00941290" w:rsidP="00AD1BCE">
            <w:pPr>
              <w:tabs>
                <w:tab w:val="num" w:pos="709"/>
              </w:tabs>
              <w:jc w:val="both"/>
              <w:rPr>
                <w:rFonts w:ascii="Arial" w:hAnsi="Arial" w:cs="Arial"/>
                <w:b/>
              </w:rPr>
            </w:pPr>
            <w:r w:rsidRPr="00862438">
              <w:rPr>
                <w:rFonts w:ascii="Arial" w:hAnsi="Arial" w:cs="Arial"/>
                <w:b/>
              </w:rPr>
              <w:t>5)</w:t>
            </w:r>
          </w:p>
        </w:tc>
        <w:tc>
          <w:tcPr>
            <w:tcW w:w="8536" w:type="dxa"/>
            <w:tcBorders>
              <w:top w:val="nil"/>
              <w:left w:val="nil"/>
              <w:bottom w:val="nil"/>
              <w:right w:val="nil"/>
            </w:tcBorders>
            <w:hideMark/>
          </w:tcPr>
          <w:p w:rsidR="00941290" w:rsidRPr="00862438" w:rsidRDefault="00941290" w:rsidP="00AD1BCE">
            <w:pPr>
              <w:tabs>
                <w:tab w:val="num" w:pos="34"/>
              </w:tabs>
              <w:ind w:left="34"/>
              <w:jc w:val="both"/>
              <w:rPr>
                <w:rFonts w:ascii="Arial" w:hAnsi="Arial" w:cs="Arial"/>
              </w:rPr>
            </w:pPr>
            <w:r w:rsidRPr="00862438">
              <w:rPr>
                <w:rFonts w:ascii="Arial" w:hAnsi="Arial" w:cs="Arial"/>
              </w:rPr>
              <w:t>Teklifler ve mektuplara ilişkin eklerde;</w:t>
            </w:r>
          </w:p>
        </w:tc>
      </w:tr>
      <w:tr w:rsidR="00941290" w:rsidRPr="00862438" w:rsidTr="00AD1BCE">
        <w:tc>
          <w:tcPr>
            <w:tcW w:w="290" w:type="dxa"/>
            <w:tcBorders>
              <w:top w:val="nil"/>
              <w:left w:val="nil"/>
              <w:bottom w:val="nil"/>
              <w:right w:val="nil"/>
            </w:tcBorders>
            <w:hideMark/>
          </w:tcPr>
          <w:p w:rsidR="00941290" w:rsidRPr="00862438" w:rsidRDefault="00941290" w:rsidP="00AD1BCE">
            <w:pPr>
              <w:tabs>
                <w:tab w:val="num" w:pos="709"/>
              </w:tabs>
              <w:jc w:val="both"/>
              <w:rPr>
                <w:rFonts w:ascii="Arial" w:hAnsi="Arial" w:cs="Arial"/>
              </w:rPr>
            </w:pPr>
            <w:r w:rsidRPr="00862438">
              <w:rPr>
                <w:rFonts w:ascii="Arial" w:hAnsi="Arial" w:cs="Arial"/>
              </w:rPr>
              <w:t>-</w:t>
            </w:r>
          </w:p>
        </w:tc>
        <w:tc>
          <w:tcPr>
            <w:tcW w:w="8329" w:type="dxa"/>
            <w:tcBorders>
              <w:top w:val="nil"/>
              <w:left w:val="nil"/>
              <w:bottom w:val="nil"/>
              <w:right w:val="nil"/>
            </w:tcBorders>
            <w:hideMark/>
          </w:tcPr>
          <w:p w:rsidR="00941290" w:rsidRPr="00862438" w:rsidRDefault="00941290" w:rsidP="00AD1BCE">
            <w:pPr>
              <w:tabs>
                <w:tab w:val="num" w:pos="709"/>
              </w:tabs>
              <w:jc w:val="both"/>
              <w:rPr>
                <w:rFonts w:ascii="Arial" w:hAnsi="Arial" w:cs="Arial"/>
              </w:rPr>
            </w:pPr>
            <w:r w:rsidRPr="00862438">
              <w:rPr>
                <w:rFonts w:ascii="Arial" w:hAnsi="Arial" w:cs="Arial"/>
              </w:rPr>
              <w:t xml:space="preserve">İstenen teminatın verilmemiş olması, </w:t>
            </w:r>
          </w:p>
        </w:tc>
        <w:tc>
          <w:tcPr>
            <w:tcW w:w="0" w:type="auto"/>
            <w:tcBorders>
              <w:top w:val="nil"/>
              <w:left w:val="nil"/>
              <w:bottom w:val="nil"/>
              <w:right w:val="nil"/>
            </w:tcBorders>
            <w:vAlign w:val="center"/>
            <w:hideMark/>
          </w:tcPr>
          <w:p w:rsidR="00941290" w:rsidRPr="00862438" w:rsidRDefault="00941290" w:rsidP="00AD1BCE">
            <w:pPr>
              <w:rPr>
                <w:rFonts w:ascii="Arial" w:hAnsi="Arial" w:cs="Arial"/>
                <w:lang w:eastAsia="tr-TR"/>
              </w:rPr>
            </w:pPr>
          </w:p>
        </w:tc>
      </w:tr>
      <w:tr w:rsidR="00941290" w:rsidRPr="00862438" w:rsidTr="00AD1BCE">
        <w:tc>
          <w:tcPr>
            <w:tcW w:w="290" w:type="dxa"/>
            <w:tcBorders>
              <w:top w:val="nil"/>
              <w:left w:val="nil"/>
              <w:bottom w:val="nil"/>
              <w:right w:val="nil"/>
            </w:tcBorders>
            <w:hideMark/>
          </w:tcPr>
          <w:p w:rsidR="00941290" w:rsidRPr="00862438" w:rsidRDefault="00941290" w:rsidP="00AD1BCE">
            <w:pPr>
              <w:tabs>
                <w:tab w:val="num" w:pos="709"/>
              </w:tabs>
              <w:jc w:val="both"/>
              <w:rPr>
                <w:rFonts w:ascii="Arial" w:hAnsi="Arial" w:cs="Arial"/>
              </w:rPr>
            </w:pPr>
            <w:r w:rsidRPr="00862438">
              <w:rPr>
                <w:rFonts w:ascii="Arial" w:hAnsi="Arial" w:cs="Arial"/>
              </w:rPr>
              <w:t>-</w:t>
            </w:r>
          </w:p>
        </w:tc>
        <w:tc>
          <w:tcPr>
            <w:tcW w:w="8329" w:type="dxa"/>
            <w:tcBorders>
              <w:top w:val="nil"/>
              <w:left w:val="nil"/>
              <w:bottom w:val="nil"/>
              <w:right w:val="nil"/>
            </w:tcBorders>
            <w:hideMark/>
          </w:tcPr>
          <w:p w:rsidR="00941290" w:rsidRPr="00862438" w:rsidRDefault="00941290" w:rsidP="00AD1BCE">
            <w:pPr>
              <w:tabs>
                <w:tab w:val="num" w:pos="34"/>
              </w:tabs>
              <w:ind w:left="34"/>
              <w:jc w:val="both"/>
              <w:rPr>
                <w:rFonts w:ascii="Arial" w:hAnsi="Arial" w:cs="Arial"/>
              </w:rPr>
            </w:pPr>
            <w:r w:rsidRPr="00862438">
              <w:rPr>
                <w:rFonts w:ascii="Arial" w:hAnsi="Arial" w:cs="Arial"/>
              </w:rPr>
              <w:t>Teklif rakamının belirtilmemiş olması veya teklif rakamının silinmiş, kazınmış veya yeniden yazılmış olması,</w:t>
            </w:r>
          </w:p>
        </w:tc>
        <w:tc>
          <w:tcPr>
            <w:tcW w:w="0" w:type="auto"/>
            <w:tcBorders>
              <w:top w:val="nil"/>
              <w:left w:val="nil"/>
              <w:bottom w:val="nil"/>
              <w:right w:val="nil"/>
            </w:tcBorders>
            <w:vAlign w:val="center"/>
            <w:hideMark/>
          </w:tcPr>
          <w:p w:rsidR="00941290" w:rsidRPr="00862438" w:rsidRDefault="00941290" w:rsidP="00AD1BCE">
            <w:pPr>
              <w:rPr>
                <w:rFonts w:ascii="Arial" w:hAnsi="Arial" w:cs="Arial"/>
                <w:lang w:eastAsia="tr-TR"/>
              </w:rPr>
            </w:pPr>
          </w:p>
        </w:tc>
      </w:tr>
      <w:tr w:rsidR="00941290" w:rsidRPr="00862438" w:rsidTr="00AD1BCE">
        <w:tc>
          <w:tcPr>
            <w:tcW w:w="290" w:type="dxa"/>
            <w:tcBorders>
              <w:top w:val="nil"/>
              <w:left w:val="nil"/>
              <w:bottom w:val="nil"/>
              <w:right w:val="nil"/>
            </w:tcBorders>
            <w:hideMark/>
          </w:tcPr>
          <w:p w:rsidR="00941290" w:rsidRPr="00862438" w:rsidRDefault="00941290" w:rsidP="00AD1BCE">
            <w:pPr>
              <w:tabs>
                <w:tab w:val="num" w:pos="709"/>
              </w:tabs>
              <w:jc w:val="both"/>
              <w:rPr>
                <w:rFonts w:ascii="Arial" w:hAnsi="Arial" w:cs="Arial"/>
              </w:rPr>
            </w:pPr>
            <w:r w:rsidRPr="00862438">
              <w:rPr>
                <w:rFonts w:ascii="Arial" w:hAnsi="Arial" w:cs="Arial"/>
              </w:rPr>
              <w:t>-</w:t>
            </w:r>
          </w:p>
        </w:tc>
        <w:tc>
          <w:tcPr>
            <w:tcW w:w="8329" w:type="dxa"/>
            <w:tcBorders>
              <w:top w:val="nil"/>
              <w:left w:val="nil"/>
              <w:bottom w:val="nil"/>
              <w:right w:val="nil"/>
            </w:tcBorders>
            <w:hideMark/>
          </w:tcPr>
          <w:p w:rsidR="00941290" w:rsidRPr="00862438" w:rsidRDefault="00941290" w:rsidP="00AD1BCE">
            <w:pPr>
              <w:tabs>
                <w:tab w:val="num" w:pos="34"/>
              </w:tabs>
              <w:ind w:left="34"/>
              <w:jc w:val="both"/>
              <w:rPr>
                <w:rFonts w:ascii="Arial" w:hAnsi="Arial" w:cs="Arial"/>
              </w:rPr>
            </w:pPr>
            <w:r w:rsidRPr="00862438">
              <w:rPr>
                <w:rFonts w:ascii="Arial" w:hAnsi="Arial" w:cs="Arial"/>
              </w:rPr>
              <w:t>Şartname ve teklif mektuplarının imzasız, geçersiz imzalı  veya ilana uygun olmaması,</w:t>
            </w:r>
          </w:p>
        </w:tc>
        <w:tc>
          <w:tcPr>
            <w:tcW w:w="0" w:type="auto"/>
            <w:tcBorders>
              <w:top w:val="nil"/>
              <w:left w:val="nil"/>
              <w:bottom w:val="nil"/>
              <w:right w:val="nil"/>
            </w:tcBorders>
            <w:vAlign w:val="center"/>
            <w:hideMark/>
          </w:tcPr>
          <w:p w:rsidR="00941290" w:rsidRPr="00862438" w:rsidRDefault="00941290" w:rsidP="00AD1BCE">
            <w:pPr>
              <w:rPr>
                <w:rFonts w:ascii="Arial" w:hAnsi="Arial" w:cs="Arial"/>
                <w:lang w:eastAsia="tr-TR"/>
              </w:rPr>
            </w:pPr>
          </w:p>
        </w:tc>
      </w:tr>
    </w:tbl>
    <w:p w:rsidR="00941290" w:rsidRDefault="00941290" w:rsidP="00193B5C">
      <w:pPr>
        <w:tabs>
          <w:tab w:val="num" w:pos="709"/>
        </w:tabs>
        <w:jc w:val="both"/>
        <w:rPr>
          <w:rFonts w:ascii="Arial" w:hAnsi="Arial" w:cs="Arial"/>
        </w:rPr>
      </w:pPr>
    </w:p>
    <w:p w:rsidR="007535AC" w:rsidRPr="00CD6660" w:rsidRDefault="007535AC" w:rsidP="007535AC">
      <w:pPr>
        <w:tabs>
          <w:tab w:val="num" w:pos="709"/>
        </w:tabs>
        <w:ind w:left="709" w:firstLine="11"/>
        <w:jc w:val="both"/>
        <w:rPr>
          <w:rFonts w:ascii="Arial" w:hAnsi="Arial" w:cs="Arial"/>
        </w:rPr>
      </w:pPr>
      <w:r w:rsidRPr="00CD6660">
        <w:rPr>
          <w:rFonts w:ascii="Arial" w:hAnsi="Arial" w:cs="Arial"/>
        </w:rPr>
        <w:t>gibi ilan ve şartnamenin esasına aykırı teklifler kabul edilmez. 3’ten fazla teklif alındığı durumlarda, en yüksek 3 teklif sahibinin teklifleri ile açık artırmaya devam edilecek, diğer teklif sahipleri ihale dışında bırakılacaktır.</w:t>
      </w:r>
    </w:p>
    <w:p w:rsidR="007535AC" w:rsidRPr="00F4201C" w:rsidRDefault="007535AC" w:rsidP="00193B5C">
      <w:pPr>
        <w:tabs>
          <w:tab w:val="num" w:pos="709"/>
        </w:tabs>
        <w:jc w:val="both"/>
        <w:rPr>
          <w:rFonts w:ascii="Arial" w:hAnsi="Arial" w:cs="Arial"/>
        </w:rPr>
      </w:pPr>
    </w:p>
    <w:tbl>
      <w:tblPr>
        <w:tblW w:w="0" w:type="auto"/>
        <w:tblInd w:w="817" w:type="dxa"/>
        <w:tblLook w:val="01E0" w:firstRow="1" w:lastRow="1" w:firstColumn="1" w:lastColumn="1" w:noHBand="0" w:noVBand="0"/>
      </w:tblPr>
      <w:tblGrid>
        <w:gridCol w:w="563"/>
        <w:gridCol w:w="8400"/>
      </w:tblGrid>
      <w:tr w:rsidR="00941290" w:rsidRPr="00F4201C" w:rsidTr="00AD1BCE">
        <w:tc>
          <w:tcPr>
            <w:tcW w:w="567" w:type="dxa"/>
            <w:hideMark/>
          </w:tcPr>
          <w:p w:rsidR="00941290" w:rsidRPr="00F4201C" w:rsidRDefault="00941290" w:rsidP="00AD1BCE">
            <w:pPr>
              <w:jc w:val="both"/>
              <w:rPr>
                <w:rFonts w:ascii="Arial" w:hAnsi="Arial" w:cs="Arial"/>
                <w:b/>
                <w:bCs/>
              </w:rPr>
            </w:pPr>
            <w:r w:rsidRPr="00F4201C">
              <w:rPr>
                <w:rFonts w:ascii="Arial" w:hAnsi="Arial" w:cs="Arial"/>
                <w:b/>
                <w:bCs/>
              </w:rPr>
              <w:t>6)</w:t>
            </w:r>
          </w:p>
        </w:tc>
        <w:tc>
          <w:tcPr>
            <w:tcW w:w="8538" w:type="dxa"/>
            <w:hideMark/>
          </w:tcPr>
          <w:p w:rsidR="00941290" w:rsidRPr="00F4201C" w:rsidRDefault="00941290" w:rsidP="00AD1BCE">
            <w:pPr>
              <w:tabs>
                <w:tab w:val="num" w:pos="33"/>
              </w:tabs>
              <w:ind w:left="33" w:hanging="33"/>
              <w:jc w:val="both"/>
              <w:rPr>
                <w:rFonts w:ascii="Arial" w:hAnsi="Arial" w:cs="Arial"/>
                <w:bCs/>
              </w:rPr>
            </w:pPr>
            <w:r w:rsidRPr="00F4201C">
              <w:rPr>
                <w:rFonts w:ascii="Arial" w:hAnsi="Arial" w:cs="Arial"/>
              </w:rPr>
              <w:t>Alınan kapalı teklif mektupları numara sırasına göre  isteklilerin önünde açılır. Açılan kapalı teklif mektupları, İhale Komisyonu’nca değerlendirilmeye alınır ve yapılacak değerlendirme sonucunda, teklif mektubu sahibi ihalede hazır bulunmazsa dahi teklif mektubu değerlendirilir ve verilmiş olan teklif bedelleri “İHALE KOMİSYON TUTANAĞI”na kaydedilir.</w:t>
            </w:r>
          </w:p>
        </w:tc>
      </w:tr>
      <w:tr w:rsidR="00941290" w:rsidRPr="00F4201C" w:rsidTr="00AD1BCE">
        <w:tc>
          <w:tcPr>
            <w:tcW w:w="567" w:type="dxa"/>
            <w:hideMark/>
          </w:tcPr>
          <w:p w:rsidR="00941290" w:rsidRPr="00F4201C" w:rsidRDefault="00941290" w:rsidP="00AD1BCE">
            <w:pPr>
              <w:jc w:val="both"/>
              <w:rPr>
                <w:rFonts w:ascii="Arial" w:hAnsi="Arial" w:cs="Arial"/>
                <w:b/>
                <w:bCs/>
              </w:rPr>
            </w:pPr>
            <w:r w:rsidRPr="00F4201C">
              <w:rPr>
                <w:rFonts w:ascii="Arial" w:hAnsi="Arial" w:cs="Arial"/>
                <w:b/>
                <w:bCs/>
              </w:rPr>
              <w:t>7)</w:t>
            </w:r>
          </w:p>
        </w:tc>
        <w:tc>
          <w:tcPr>
            <w:tcW w:w="8538" w:type="dxa"/>
            <w:hideMark/>
          </w:tcPr>
          <w:p w:rsidR="00941290" w:rsidRPr="00F4201C" w:rsidRDefault="00941290" w:rsidP="00AD1BCE">
            <w:pPr>
              <w:ind w:left="33" w:hanging="33"/>
              <w:jc w:val="both"/>
              <w:rPr>
                <w:rFonts w:ascii="Arial" w:hAnsi="Arial" w:cs="Arial"/>
                <w:bCs/>
              </w:rPr>
            </w:pPr>
            <w:r w:rsidRPr="00F4201C">
              <w:rPr>
                <w:rFonts w:ascii="Arial" w:hAnsi="Arial" w:cs="Arial"/>
              </w:rPr>
              <w:t>İhale Komisyon Tutanağına bağlanan teklif mektuplarının  değerlendirilmesi sonucunda, İhale Komisyon Başkanınca  en yüksek  peşin teklif bedeli üzerinden ihale açık artırmaya dönüştürülür.</w:t>
            </w:r>
          </w:p>
        </w:tc>
      </w:tr>
      <w:tr w:rsidR="00941290" w:rsidRPr="00F4201C" w:rsidTr="00AD1BCE">
        <w:tc>
          <w:tcPr>
            <w:tcW w:w="567" w:type="dxa"/>
            <w:hideMark/>
          </w:tcPr>
          <w:p w:rsidR="00941290" w:rsidRPr="00F4201C" w:rsidRDefault="00941290" w:rsidP="00AD1BCE">
            <w:pPr>
              <w:jc w:val="both"/>
              <w:rPr>
                <w:rFonts w:ascii="Arial" w:hAnsi="Arial" w:cs="Arial"/>
                <w:b/>
                <w:bCs/>
              </w:rPr>
            </w:pPr>
            <w:r w:rsidRPr="00F4201C">
              <w:rPr>
                <w:rFonts w:ascii="Arial" w:hAnsi="Arial" w:cs="Arial"/>
                <w:b/>
                <w:bCs/>
              </w:rPr>
              <w:t>8)</w:t>
            </w:r>
          </w:p>
        </w:tc>
        <w:tc>
          <w:tcPr>
            <w:tcW w:w="8538" w:type="dxa"/>
            <w:hideMark/>
          </w:tcPr>
          <w:p w:rsidR="00941290" w:rsidRPr="00F4201C" w:rsidRDefault="00941290" w:rsidP="00AD1BCE">
            <w:pPr>
              <w:ind w:left="33" w:hanging="33"/>
              <w:jc w:val="both"/>
              <w:rPr>
                <w:rFonts w:ascii="Arial" w:hAnsi="Arial" w:cs="Arial"/>
                <w:bCs/>
              </w:rPr>
            </w:pPr>
            <w:r w:rsidRPr="00F4201C">
              <w:rPr>
                <w:rFonts w:ascii="Arial" w:hAnsi="Arial" w:cs="Arial"/>
              </w:rPr>
              <w:t>Açık artırma aşamasında önerilecek teklifler sırasıyla “AÇIK ARTIRMA TUTANAĞI” na bağlanır.</w:t>
            </w:r>
          </w:p>
        </w:tc>
      </w:tr>
      <w:tr w:rsidR="00941290" w:rsidRPr="00F4201C" w:rsidTr="00AD1BCE">
        <w:tc>
          <w:tcPr>
            <w:tcW w:w="567" w:type="dxa"/>
            <w:hideMark/>
          </w:tcPr>
          <w:p w:rsidR="00941290" w:rsidRPr="00F4201C" w:rsidRDefault="00941290" w:rsidP="00AD1BCE">
            <w:pPr>
              <w:jc w:val="both"/>
              <w:rPr>
                <w:rFonts w:ascii="Arial" w:hAnsi="Arial" w:cs="Arial"/>
                <w:b/>
                <w:bCs/>
              </w:rPr>
            </w:pPr>
            <w:r w:rsidRPr="00F4201C">
              <w:rPr>
                <w:rFonts w:ascii="Arial" w:hAnsi="Arial" w:cs="Arial"/>
                <w:b/>
                <w:bCs/>
              </w:rPr>
              <w:t>9)</w:t>
            </w:r>
          </w:p>
        </w:tc>
        <w:tc>
          <w:tcPr>
            <w:tcW w:w="8538" w:type="dxa"/>
            <w:hideMark/>
          </w:tcPr>
          <w:p w:rsidR="00941290" w:rsidRPr="00F4201C" w:rsidRDefault="00941290" w:rsidP="00B555AE">
            <w:pPr>
              <w:ind w:left="33" w:hanging="33"/>
              <w:jc w:val="both"/>
              <w:rPr>
                <w:rFonts w:ascii="Arial" w:hAnsi="Arial" w:cs="Arial"/>
                <w:bCs/>
              </w:rPr>
            </w:pPr>
            <w:r w:rsidRPr="00F4201C">
              <w:rPr>
                <w:rFonts w:ascii="Arial" w:hAnsi="Arial" w:cs="Arial"/>
              </w:rPr>
              <w:t>Açık artırma  sonucunda ulaşılan en yüksek bedel  uygun bedel olarak tespit edilerek ihale sonucu ilgili makam onaylarına sunulmak üzere “İHALE KOMİSYON KARARI” na bağlanır. FON’un yetkili makamlarının onayından sonra ihale kesinleşmiş olacaktır.</w:t>
            </w:r>
            <w:r w:rsidR="00897376" w:rsidRPr="00F4201C">
              <w:rPr>
                <w:rFonts w:ascii="Arial" w:hAnsi="Arial" w:cs="Arial"/>
              </w:rPr>
              <w:t xml:space="preserve"> </w:t>
            </w:r>
          </w:p>
        </w:tc>
      </w:tr>
    </w:tbl>
    <w:p w:rsidR="00941290" w:rsidRPr="00F4201C" w:rsidRDefault="00941290" w:rsidP="00941290">
      <w:pPr>
        <w:tabs>
          <w:tab w:val="num" w:pos="709"/>
        </w:tabs>
        <w:jc w:val="both"/>
        <w:rPr>
          <w:rFonts w:ascii="Arial" w:hAnsi="Arial" w:cs="Arial"/>
          <w:b/>
          <w:bCs/>
        </w:rPr>
      </w:pPr>
    </w:p>
    <w:p w:rsidR="00941290" w:rsidRPr="00F4201C" w:rsidRDefault="00941290" w:rsidP="00941290">
      <w:pPr>
        <w:tabs>
          <w:tab w:val="num" w:pos="709"/>
        </w:tabs>
        <w:ind w:left="709" w:firstLine="11"/>
        <w:jc w:val="both"/>
        <w:rPr>
          <w:rFonts w:ascii="Arial" w:hAnsi="Arial" w:cs="Arial"/>
          <w:b/>
          <w:bCs/>
        </w:rPr>
      </w:pPr>
      <w:r w:rsidRPr="00F4201C">
        <w:rPr>
          <w:rFonts w:ascii="Arial" w:hAnsi="Arial" w:cs="Arial"/>
          <w:b/>
          <w:bCs/>
        </w:rPr>
        <w:t>b-) Açık artırma :</w:t>
      </w:r>
    </w:p>
    <w:p w:rsidR="00941290" w:rsidRPr="00F4201C" w:rsidRDefault="00941290" w:rsidP="00941290">
      <w:pPr>
        <w:tabs>
          <w:tab w:val="num" w:pos="709"/>
        </w:tabs>
        <w:ind w:left="709" w:firstLine="11"/>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00"/>
      </w:tblGrid>
      <w:tr w:rsidR="00941290" w:rsidRPr="00F4201C" w:rsidTr="00AD1BCE">
        <w:tc>
          <w:tcPr>
            <w:tcW w:w="567" w:type="dxa"/>
            <w:tcBorders>
              <w:top w:val="nil"/>
              <w:left w:val="nil"/>
              <w:bottom w:val="nil"/>
              <w:right w:val="nil"/>
            </w:tcBorders>
            <w:hideMark/>
          </w:tcPr>
          <w:p w:rsidR="00941290" w:rsidRPr="00F4201C" w:rsidRDefault="00941290" w:rsidP="00AD1BCE">
            <w:pPr>
              <w:tabs>
                <w:tab w:val="num" w:pos="709"/>
              </w:tabs>
              <w:jc w:val="both"/>
              <w:rPr>
                <w:rFonts w:ascii="Arial" w:hAnsi="Arial" w:cs="Arial"/>
                <w:b/>
              </w:rPr>
            </w:pPr>
            <w:r w:rsidRPr="00F4201C">
              <w:rPr>
                <w:rFonts w:ascii="Arial" w:hAnsi="Arial" w:cs="Arial"/>
                <w:b/>
              </w:rPr>
              <w:lastRenderedPageBreak/>
              <w:t>1)</w:t>
            </w:r>
          </w:p>
        </w:tc>
        <w:tc>
          <w:tcPr>
            <w:tcW w:w="8536" w:type="dxa"/>
            <w:tcBorders>
              <w:top w:val="nil"/>
              <w:left w:val="nil"/>
              <w:bottom w:val="nil"/>
              <w:right w:val="nil"/>
            </w:tcBorders>
            <w:hideMark/>
          </w:tcPr>
          <w:p w:rsidR="00941290" w:rsidRPr="00F4201C" w:rsidRDefault="00941290" w:rsidP="00AD1BCE">
            <w:pPr>
              <w:tabs>
                <w:tab w:val="num" w:pos="34"/>
              </w:tabs>
              <w:ind w:left="34"/>
              <w:jc w:val="both"/>
              <w:rPr>
                <w:rFonts w:ascii="Arial" w:hAnsi="Arial" w:cs="Arial"/>
              </w:rPr>
            </w:pPr>
            <w:r w:rsidRPr="00F4201C">
              <w:rPr>
                <w:rFonts w:ascii="Arial" w:hAnsi="Arial" w:cs="Arial"/>
              </w:rPr>
              <w:t>İhalenin en yüksek peşin bedel üzerinden açık artırmaya dönüştürülmesinde isteklilerce, her arttırılan peşin bedelin üzerinde önerilecek yeni tekliflerle açık artırmaya devam edilecektir.</w:t>
            </w:r>
          </w:p>
        </w:tc>
      </w:tr>
      <w:tr w:rsidR="00941290" w:rsidRPr="00F4201C" w:rsidTr="00AD1BCE">
        <w:tc>
          <w:tcPr>
            <w:tcW w:w="567" w:type="dxa"/>
            <w:tcBorders>
              <w:top w:val="nil"/>
              <w:left w:val="nil"/>
              <w:bottom w:val="nil"/>
              <w:right w:val="nil"/>
            </w:tcBorders>
            <w:hideMark/>
          </w:tcPr>
          <w:p w:rsidR="00941290" w:rsidRPr="00F4201C" w:rsidRDefault="00941290" w:rsidP="00AD1BCE">
            <w:pPr>
              <w:tabs>
                <w:tab w:val="num" w:pos="709"/>
              </w:tabs>
              <w:jc w:val="both"/>
              <w:rPr>
                <w:rFonts w:ascii="Arial" w:hAnsi="Arial" w:cs="Arial"/>
                <w:b/>
              </w:rPr>
            </w:pPr>
            <w:r w:rsidRPr="00F4201C">
              <w:rPr>
                <w:rFonts w:ascii="Arial" w:hAnsi="Arial" w:cs="Arial"/>
                <w:b/>
              </w:rPr>
              <w:t>2)</w:t>
            </w:r>
          </w:p>
        </w:tc>
        <w:tc>
          <w:tcPr>
            <w:tcW w:w="8536" w:type="dxa"/>
            <w:tcBorders>
              <w:top w:val="nil"/>
              <w:left w:val="nil"/>
              <w:bottom w:val="nil"/>
              <w:right w:val="nil"/>
            </w:tcBorders>
            <w:hideMark/>
          </w:tcPr>
          <w:p w:rsidR="00941290" w:rsidRPr="00F4201C" w:rsidRDefault="00941290" w:rsidP="00AD1BCE">
            <w:pPr>
              <w:tabs>
                <w:tab w:val="num" w:pos="34"/>
              </w:tabs>
              <w:ind w:left="34"/>
              <w:jc w:val="both"/>
              <w:rPr>
                <w:rFonts w:ascii="Arial" w:hAnsi="Arial" w:cs="Arial"/>
              </w:rPr>
            </w:pPr>
            <w:r w:rsidRPr="00F4201C">
              <w:rPr>
                <w:rFonts w:ascii="Arial" w:hAnsi="Arial" w:cs="Arial"/>
              </w:rPr>
              <w:t>Aynı teklif birden fazla istekli tarafından önerildiği takdirde, bu bedelin üzerinde artırmaya devam edilmesi istenilmesine rağmen, bu isteğin isteklilerce kabul edilmemesi halinde, FON’un ihaleyi yapıp yapmamak veya dilediğine yapma hakkı saklı kalmak kaydıyla, istekliler arasında ad çekme usülü ile ihalenin sonucu saptanacaktır.</w:t>
            </w:r>
          </w:p>
        </w:tc>
      </w:tr>
      <w:tr w:rsidR="00941290" w:rsidRPr="00F4201C" w:rsidTr="00AD1BCE">
        <w:tc>
          <w:tcPr>
            <w:tcW w:w="567" w:type="dxa"/>
            <w:tcBorders>
              <w:top w:val="nil"/>
              <w:left w:val="nil"/>
              <w:bottom w:val="nil"/>
              <w:right w:val="nil"/>
            </w:tcBorders>
            <w:hideMark/>
          </w:tcPr>
          <w:p w:rsidR="00941290" w:rsidRPr="00F4201C" w:rsidRDefault="00941290" w:rsidP="00AD1BCE">
            <w:pPr>
              <w:tabs>
                <w:tab w:val="num" w:pos="709"/>
              </w:tabs>
              <w:jc w:val="both"/>
              <w:rPr>
                <w:rFonts w:ascii="Arial" w:hAnsi="Arial" w:cs="Arial"/>
                <w:b/>
              </w:rPr>
            </w:pPr>
            <w:r w:rsidRPr="00F4201C">
              <w:rPr>
                <w:rFonts w:ascii="Arial" w:hAnsi="Arial" w:cs="Arial"/>
                <w:b/>
              </w:rPr>
              <w:t>3)</w:t>
            </w:r>
          </w:p>
        </w:tc>
        <w:tc>
          <w:tcPr>
            <w:tcW w:w="8536" w:type="dxa"/>
            <w:tcBorders>
              <w:top w:val="nil"/>
              <w:left w:val="nil"/>
              <w:bottom w:val="nil"/>
              <w:right w:val="nil"/>
            </w:tcBorders>
            <w:hideMark/>
          </w:tcPr>
          <w:p w:rsidR="00941290" w:rsidRPr="00F4201C" w:rsidRDefault="00941290" w:rsidP="00897376">
            <w:pPr>
              <w:tabs>
                <w:tab w:val="num" w:pos="34"/>
              </w:tabs>
              <w:ind w:left="34"/>
              <w:jc w:val="both"/>
              <w:rPr>
                <w:rFonts w:ascii="Arial" w:hAnsi="Arial" w:cs="Arial"/>
              </w:rPr>
            </w:pPr>
            <w:r w:rsidRPr="00F4201C">
              <w:rPr>
                <w:rFonts w:ascii="Arial" w:hAnsi="Arial" w:cs="Arial"/>
              </w:rPr>
              <w:t xml:space="preserve">Açık artırma işlemi Satış Şartnamesi esasları dahilinde ve FON’un usullerine göre Açık Artırma Tutanağı </w:t>
            </w:r>
            <w:r w:rsidR="00897376" w:rsidRPr="00F4201C">
              <w:rPr>
                <w:rFonts w:ascii="Arial" w:hAnsi="Arial" w:cs="Arial"/>
              </w:rPr>
              <w:t>i</w:t>
            </w:r>
            <w:r w:rsidRPr="00F4201C">
              <w:rPr>
                <w:rFonts w:ascii="Arial" w:hAnsi="Arial" w:cs="Arial"/>
              </w:rPr>
              <w:t>le yapılacaktır.</w:t>
            </w:r>
          </w:p>
        </w:tc>
      </w:tr>
      <w:tr w:rsidR="00941290" w:rsidRPr="00F4201C" w:rsidTr="00AD1BCE">
        <w:tc>
          <w:tcPr>
            <w:tcW w:w="567" w:type="dxa"/>
            <w:tcBorders>
              <w:top w:val="nil"/>
              <w:left w:val="nil"/>
              <w:bottom w:val="nil"/>
              <w:right w:val="nil"/>
            </w:tcBorders>
            <w:hideMark/>
          </w:tcPr>
          <w:p w:rsidR="00941290" w:rsidRPr="00F4201C" w:rsidRDefault="00941290" w:rsidP="00AD1BCE">
            <w:pPr>
              <w:tabs>
                <w:tab w:val="num" w:pos="709"/>
              </w:tabs>
              <w:jc w:val="both"/>
              <w:rPr>
                <w:rFonts w:ascii="Arial" w:hAnsi="Arial" w:cs="Arial"/>
                <w:b/>
              </w:rPr>
            </w:pPr>
            <w:r w:rsidRPr="00F4201C">
              <w:rPr>
                <w:rFonts w:ascii="Arial" w:hAnsi="Arial" w:cs="Arial"/>
                <w:b/>
              </w:rPr>
              <w:t>4)</w:t>
            </w:r>
          </w:p>
        </w:tc>
        <w:tc>
          <w:tcPr>
            <w:tcW w:w="8536" w:type="dxa"/>
            <w:tcBorders>
              <w:top w:val="nil"/>
              <w:left w:val="nil"/>
              <w:bottom w:val="nil"/>
              <w:right w:val="nil"/>
            </w:tcBorders>
            <w:hideMark/>
          </w:tcPr>
          <w:p w:rsidR="00941290" w:rsidRPr="00F4201C" w:rsidRDefault="00941290" w:rsidP="008014FF">
            <w:pPr>
              <w:tabs>
                <w:tab w:val="num" w:pos="34"/>
              </w:tabs>
              <w:ind w:left="34"/>
              <w:jc w:val="both"/>
              <w:rPr>
                <w:rFonts w:ascii="Arial" w:hAnsi="Arial" w:cs="Arial"/>
              </w:rPr>
            </w:pPr>
            <w:r w:rsidRPr="00F4201C">
              <w:rPr>
                <w:rFonts w:ascii="Arial" w:hAnsi="Arial" w:cs="Arial"/>
              </w:rPr>
              <w:t>Açık artırma sonucunda, ihalenin neticesi İhale Komisyon Kararı’na bağlanacak ve FON’un yetkili makamlarının onayından sonra ihale kesinleşmiş olacak</w:t>
            </w:r>
            <w:r w:rsidR="008014FF" w:rsidRPr="00F4201C">
              <w:rPr>
                <w:rFonts w:ascii="Arial" w:hAnsi="Arial" w:cs="Arial"/>
              </w:rPr>
              <w:t xml:space="preserve">tır. Alıcıya ihalenin onaylandığına dair bildirim yapılmasını müteakip şartname hükümlerini yerine getirdiği takdirde taşınmazın tapu </w:t>
            </w:r>
            <w:r w:rsidRPr="00F4201C">
              <w:rPr>
                <w:rFonts w:ascii="Arial" w:hAnsi="Arial" w:cs="Arial"/>
              </w:rPr>
              <w:t xml:space="preserve">devri yapılacaktır. </w:t>
            </w:r>
          </w:p>
        </w:tc>
      </w:tr>
      <w:tr w:rsidR="00E075EE" w:rsidRPr="00F4201C" w:rsidTr="00E075EE">
        <w:tc>
          <w:tcPr>
            <w:tcW w:w="567" w:type="dxa"/>
            <w:tcBorders>
              <w:top w:val="nil"/>
              <w:left w:val="nil"/>
              <w:bottom w:val="nil"/>
              <w:right w:val="nil"/>
            </w:tcBorders>
            <w:hideMark/>
          </w:tcPr>
          <w:p w:rsidR="00E075EE" w:rsidRPr="00F4201C" w:rsidRDefault="00E075EE" w:rsidP="0033057B">
            <w:pPr>
              <w:tabs>
                <w:tab w:val="num" w:pos="709"/>
              </w:tabs>
              <w:jc w:val="both"/>
              <w:rPr>
                <w:rFonts w:ascii="Arial" w:hAnsi="Arial" w:cs="Arial"/>
                <w:b/>
              </w:rPr>
            </w:pPr>
            <w:r w:rsidRPr="00F4201C">
              <w:rPr>
                <w:rFonts w:ascii="Arial" w:hAnsi="Arial" w:cs="Arial"/>
                <w:b/>
              </w:rPr>
              <w:t>5)</w:t>
            </w:r>
          </w:p>
        </w:tc>
        <w:tc>
          <w:tcPr>
            <w:tcW w:w="8536" w:type="dxa"/>
            <w:tcBorders>
              <w:top w:val="nil"/>
              <w:left w:val="nil"/>
              <w:bottom w:val="nil"/>
              <w:right w:val="nil"/>
            </w:tcBorders>
            <w:hideMark/>
          </w:tcPr>
          <w:p w:rsidR="00E075EE" w:rsidRPr="00F4201C" w:rsidRDefault="00E075EE" w:rsidP="007535AC">
            <w:pPr>
              <w:tabs>
                <w:tab w:val="num" w:pos="34"/>
              </w:tabs>
              <w:ind w:left="34"/>
              <w:jc w:val="both"/>
              <w:rPr>
                <w:rFonts w:ascii="Arial" w:hAnsi="Arial" w:cs="Arial"/>
              </w:rPr>
            </w:pPr>
            <w:r w:rsidRPr="00F4201C">
              <w:rPr>
                <w:rFonts w:ascii="Arial" w:hAnsi="Arial" w:cs="Arial"/>
              </w:rPr>
              <w:t>Ancak söz konusu gayrim</w:t>
            </w:r>
            <w:r w:rsidR="00317E7B" w:rsidRPr="00F4201C">
              <w:rPr>
                <w:rFonts w:ascii="Arial" w:hAnsi="Arial" w:cs="Arial"/>
              </w:rPr>
              <w:t>e</w:t>
            </w:r>
            <w:r w:rsidRPr="00F4201C">
              <w:rPr>
                <w:rFonts w:ascii="Arial" w:hAnsi="Arial" w:cs="Arial"/>
              </w:rPr>
              <w:t>nkul için ihale alıcısına tebligat yapılıncaya kadar teminat yatırmak ve teklif vermek suretiyle ihaleye katılmamış bir kişi ya da kuruluş tarafından tamamı nakten bloke edilmek kaydıyla ihale bedelinin %10’undan az olmamak üzere fazla fiyat verilmesi halinde bu teklif sahibi ile ihale alıcısı FON’ca tespit edilecek yer ve zamanda bir araya getirilerek yeni teklif edilen bedel üzerinden aralarında açık artırma yapılmak suretiyle ihale sonucu belirlenir. Sonuç tutanağa bağlanarak ihale makamı onayına sunulur. Bu yolla ihale yenilemesi yalnız bir kez yapılabilir. Sonradan %10 fazla teklif vererek teklif bedelinin tamamını nakden FON’un hesabına bloke eden isteklinin ve ilk ihalede en yüksek teklifi veren isteklinin teklif bedellerinin %10’u teminat olarak değerlendirilecek ve ihale onaylanıncaya kadar üzerinde ihale kalan istekli ile sonradan artırım yapan isteklinin teminatları iade edilmeyecektir.</w:t>
            </w:r>
          </w:p>
        </w:tc>
      </w:tr>
    </w:tbl>
    <w:p w:rsidR="00941290" w:rsidRPr="00F4201C" w:rsidRDefault="00CD6660" w:rsidP="00E075EE">
      <w:pPr>
        <w:tabs>
          <w:tab w:val="num" w:pos="709"/>
        </w:tabs>
        <w:ind w:left="708"/>
        <w:jc w:val="both"/>
        <w:rPr>
          <w:rFonts w:ascii="Arial" w:hAnsi="Arial" w:cs="Arial"/>
          <w:b/>
        </w:rPr>
      </w:pPr>
      <w:r w:rsidRPr="00F4201C">
        <w:rPr>
          <w:rFonts w:ascii="Arial" w:hAnsi="Arial" w:cs="Arial"/>
          <w:b/>
        </w:rPr>
        <w:tab/>
        <w:t xml:space="preserve">  </w:t>
      </w:r>
    </w:p>
    <w:p w:rsidR="00941290" w:rsidRPr="00F4201C" w:rsidRDefault="00941290" w:rsidP="00941290">
      <w:pPr>
        <w:tabs>
          <w:tab w:val="num" w:pos="709"/>
        </w:tabs>
        <w:ind w:left="709" w:firstLine="11"/>
        <w:jc w:val="both"/>
        <w:rPr>
          <w:rFonts w:ascii="Arial" w:hAnsi="Arial" w:cs="Arial"/>
          <w:b/>
          <w:bCs/>
        </w:rPr>
      </w:pPr>
      <w:r w:rsidRPr="00F4201C">
        <w:rPr>
          <w:rFonts w:ascii="Arial" w:hAnsi="Arial" w:cs="Arial"/>
          <w:b/>
          <w:bCs/>
        </w:rPr>
        <w:t xml:space="preserve">c) </w:t>
      </w:r>
      <w:r w:rsidRPr="00F4201C">
        <w:rPr>
          <w:rFonts w:ascii="Arial" w:hAnsi="Arial" w:cs="Arial"/>
          <w:b/>
          <w:bCs/>
          <w:u w:val="single"/>
        </w:rPr>
        <w:t>Teminatın İadesi</w:t>
      </w:r>
      <w:r w:rsidRPr="00F4201C">
        <w:rPr>
          <w:rFonts w:ascii="Arial" w:hAnsi="Arial" w:cs="Arial"/>
          <w:b/>
          <w:bCs/>
        </w:rPr>
        <w:t>:</w:t>
      </w:r>
    </w:p>
    <w:p w:rsidR="00941290" w:rsidRPr="00F4201C" w:rsidRDefault="00941290" w:rsidP="00941290">
      <w:pPr>
        <w:tabs>
          <w:tab w:val="num" w:pos="709"/>
        </w:tabs>
        <w:ind w:left="709" w:firstLine="11"/>
        <w:jc w:val="both"/>
        <w:rPr>
          <w:rFonts w:ascii="Arial" w:hAnsi="Arial" w:cs="Arial"/>
          <w:b/>
          <w:bCs/>
        </w:rPr>
      </w:pPr>
      <w:r w:rsidRPr="00F4201C">
        <w:rPr>
          <w:rFonts w:ascii="Arial" w:hAnsi="Arial" w:cs="Arial"/>
          <w:b/>
          <w:bC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00"/>
      </w:tblGrid>
      <w:tr w:rsidR="00941290" w:rsidRPr="00F4201C" w:rsidTr="00AD1BCE">
        <w:tc>
          <w:tcPr>
            <w:tcW w:w="567" w:type="dxa"/>
            <w:tcBorders>
              <w:top w:val="nil"/>
              <w:left w:val="nil"/>
              <w:bottom w:val="nil"/>
              <w:right w:val="nil"/>
            </w:tcBorders>
            <w:hideMark/>
          </w:tcPr>
          <w:p w:rsidR="00941290" w:rsidRPr="00F4201C" w:rsidRDefault="00941290" w:rsidP="00AD1BCE">
            <w:pPr>
              <w:tabs>
                <w:tab w:val="num" w:pos="709"/>
              </w:tabs>
              <w:jc w:val="both"/>
              <w:rPr>
                <w:rFonts w:ascii="Arial" w:hAnsi="Arial" w:cs="Arial"/>
                <w:b/>
              </w:rPr>
            </w:pPr>
            <w:r w:rsidRPr="00F4201C">
              <w:rPr>
                <w:rFonts w:ascii="Arial" w:hAnsi="Arial" w:cs="Arial"/>
                <w:b/>
              </w:rPr>
              <w:t>1)</w:t>
            </w:r>
          </w:p>
        </w:tc>
        <w:tc>
          <w:tcPr>
            <w:tcW w:w="8536" w:type="dxa"/>
            <w:tcBorders>
              <w:top w:val="nil"/>
              <w:left w:val="nil"/>
              <w:bottom w:val="nil"/>
              <w:right w:val="nil"/>
            </w:tcBorders>
            <w:hideMark/>
          </w:tcPr>
          <w:p w:rsidR="00941290" w:rsidRPr="00F4201C" w:rsidRDefault="00941290" w:rsidP="00AD1BCE">
            <w:pPr>
              <w:tabs>
                <w:tab w:val="num" w:pos="34"/>
              </w:tabs>
              <w:ind w:left="34"/>
              <w:jc w:val="both"/>
              <w:rPr>
                <w:rFonts w:ascii="Arial" w:hAnsi="Arial" w:cs="Arial"/>
              </w:rPr>
            </w:pPr>
            <w:r w:rsidRPr="00F4201C">
              <w:rPr>
                <w:rFonts w:ascii="Arial" w:hAnsi="Arial" w:cs="Arial"/>
              </w:rPr>
              <w:t xml:space="preserve">Açık artırma sonucunda, </w:t>
            </w:r>
            <w:r w:rsidRPr="00F4201C">
              <w:rPr>
                <w:rFonts w:ascii="Arial" w:hAnsi="Arial" w:cs="Arial"/>
                <w:bCs/>
              </w:rPr>
              <w:t>1. ihale alıcısı ve 2. en yüksek teklifi veren isteklinin</w:t>
            </w:r>
            <w:r w:rsidRPr="00F4201C">
              <w:rPr>
                <w:rFonts w:ascii="Arial" w:hAnsi="Arial" w:cs="Arial"/>
              </w:rPr>
              <w:t xml:space="preserve"> teminatları hariç diğer isteklilerin teminatları müracaatlarından itibaren 5 iş günü içerisinde faizsiz olarak geri verilecektir. İhale üzerinde kalan isteklinin teminatı ancak, Fon tarafından ihalenin onaylanmaması veya ihale tarihinden itibaren 30 gün geçmesine rağmen ihalenin onaylandığına ilişkin tebligat yapılmaması halinde serbest bırakılacak ve müracaatlarında faizsiz olarak iade edilecektir.</w:t>
            </w:r>
          </w:p>
        </w:tc>
      </w:tr>
      <w:tr w:rsidR="00941290" w:rsidRPr="00F4201C" w:rsidTr="00AD1BCE">
        <w:tc>
          <w:tcPr>
            <w:tcW w:w="567" w:type="dxa"/>
            <w:tcBorders>
              <w:top w:val="nil"/>
              <w:left w:val="nil"/>
              <w:bottom w:val="nil"/>
              <w:right w:val="nil"/>
            </w:tcBorders>
            <w:hideMark/>
          </w:tcPr>
          <w:p w:rsidR="00941290" w:rsidRPr="00F4201C" w:rsidRDefault="00941290" w:rsidP="00AD1BCE">
            <w:pPr>
              <w:tabs>
                <w:tab w:val="num" w:pos="709"/>
              </w:tabs>
              <w:jc w:val="both"/>
              <w:rPr>
                <w:rFonts w:ascii="Arial" w:hAnsi="Arial" w:cs="Arial"/>
                <w:b/>
              </w:rPr>
            </w:pPr>
            <w:r w:rsidRPr="00F4201C">
              <w:rPr>
                <w:rFonts w:ascii="Arial" w:hAnsi="Arial" w:cs="Arial"/>
                <w:b/>
              </w:rPr>
              <w:t>2)</w:t>
            </w:r>
          </w:p>
        </w:tc>
        <w:tc>
          <w:tcPr>
            <w:tcW w:w="8536" w:type="dxa"/>
            <w:tcBorders>
              <w:top w:val="nil"/>
              <w:left w:val="nil"/>
              <w:bottom w:val="nil"/>
              <w:right w:val="nil"/>
            </w:tcBorders>
          </w:tcPr>
          <w:p w:rsidR="00941290" w:rsidRPr="00F4201C" w:rsidRDefault="00941290" w:rsidP="00AD1BCE">
            <w:pPr>
              <w:tabs>
                <w:tab w:val="num" w:pos="34"/>
              </w:tabs>
              <w:ind w:left="34"/>
              <w:jc w:val="both"/>
              <w:rPr>
                <w:rFonts w:ascii="Arial" w:hAnsi="Arial" w:cs="Arial"/>
                <w:iCs/>
              </w:rPr>
            </w:pPr>
            <w:r w:rsidRPr="00F4201C">
              <w:rPr>
                <w:rFonts w:ascii="Arial" w:hAnsi="Arial" w:cs="Arial"/>
                <w:iCs/>
              </w:rPr>
              <w:t xml:space="preserve">Gayrimenkule en yüksek teklifi veren teklif sahibince teminat bedeli ihaleyi takip eden 5. iş günü saat 17:00 ’ye kadar teklif bedelinin %10’una yükseltilecektir. Bu durumda 2. en yüksek teklifi veren isteklinin teminat bedeli 5 iş günü içerisinde iade edilir. Ancak verilen sürede 1. ihale alıcısı teminat bedelini teklif bedelinin %10’una yükseltmediği takdirde veya teklifinden vazgeçmesi halinde, 1. ihale alıcısının yatırmış olduğu teminat bedeli irat kayıt edilerek satışı iptal edilir. </w:t>
            </w:r>
          </w:p>
          <w:p w:rsidR="00941290" w:rsidRPr="00F4201C" w:rsidRDefault="00941290" w:rsidP="00AD1BCE">
            <w:pPr>
              <w:tabs>
                <w:tab w:val="num" w:pos="34"/>
              </w:tabs>
              <w:ind w:left="34"/>
              <w:jc w:val="both"/>
              <w:rPr>
                <w:rFonts w:ascii="Arial" w:hAnsi="Arial" w:cs="Arial"/>
                <w:iCs/>
              </w:rPr>
            </w:pPr>
          </w:p>
          <w:p w:rsidR="00941290" w:rsidRPr="00F4201C" w:rsidRDefault="00941290" w:rsidP="00AD1BCE">
            <w:pPr>
              <w:tabs>
                <w:tab w:val="num" w:pos="34"/>
              </w:tabs>
              <w:ind w:left="34"/>
              <w:jc w:val="both"/>
              <w:rPr>
                <w:rFonts w:ascii="Arial" w:hAnsi="Arial" w:cs="Arial"/>
              </w:rPr>
            </w:pPr>
            <w:r w:rsidRPr="00F4201C">
              <w:rPr>
                <w:rFonts w:ascii="Arial" w:hAnsi="Arial" w:cs="Arial"/>
                <w:iCs/>
              </w:rPr>
              <w:t>İhaleyi takip eden 6. iş günü saat 08.</w:t>
            </w:r>
            <w:bookmarkStart w:id="0" w:name="_GoBack"/>
            <w:bookmarkEnd w:id="0"/>
            <w:r w:rsidRPr="00F4201C">
              <w:rPr>
                <w:rFonts w:ascii="Arial" w:hAnsi="Arial" w:cs="Arial"/>
                <w:iCs/>
              </w:rPr>
              <w:t xml:space="preserve">30’’dan başlayarak ihaleyi takip eden 10. iş günü saat 17.00’ye  kadar 2. en yüksek teklifi veren isteklinin </w:t>
            </w:r>
            <w:r w:rsidRPr="00F4201C">
              <w:rPr>
                <w:rFonts w:ascii="Arial" w:hAnsi="Arial" w:cs="Arial"/>
              </w:rPr>
              <w:t xml:space="preserve">teklif mektubunda veya ihale şartnamesinde vermiş olduğu </w:t>
            </w:r>
            <w:r w:rsidRPr="00F4201C">
              <w:rPr>
                <w:rFonts w:ascii="Arial" w:hAnsi="Arial" w:cs="Arial"/>
                <w:bCs/>
              </w:rPr>
              <w:t xml:space="preserve">adresine gönderilen yazılı tebligatla </w:t>
            </w:r>
            <w:r w:rsidRPr="00F4201C">
              <w:rPr>
                <w:rFonts w:ascii="Arial" w:hAnsi="Arial" w:cs="Arial"/>
                <w:iCs/>
              </w:rPr>
              <w:t xml:space="preserve">teminat bedelini teklif bedelinin %10’una yükseltmesi istenebilir. Yazılı tebligatta belirtilecek süre içerisinde teminatını teklif bedelinin %10’una yükseltmediği takdirde veya teklifinden vazgeçmesi halinde, yatırmış olduğu teminat bedeli irat kayıt edilerek, satışı iptal edilir.  Bu konuda </w:t>
            </w:r>
            <w:r w:rsidRPr="00F4201C">
              <w:rPr>
                <w:rFonts w:ascii="Arial" w:hAnsi="Arial" w:cs="Arial"/>
                <w:bCs/>
              </w:rPr>
              <w:t>1. ihale alıcısı ve 2. en yüksek teklifi veren isteklinin</w:t>
            </w:r>
            <w:r w:rsidRPr="00F4201C">
              <w:rPr>
                <w:rFonts w:ascii="Arial" w:hAnsi="Arial" w:cs="Arial"/>
                <w:iCs/>
              </w:rPr>
              <w:t xml:space="preserve"> Fon’dan herhangi bir hak ve alacak talebi olmayacaktır</w:t>
            </w:r>
            <w:r w:rsidRPr="00F4201C">
              <w:rPr>
                <w:rFonts w:ascii="Arial" w:hAnsi="Arial" w:cs="Arial"/>
                <w:i/>
                <w:iCs/>
              </w:rPr>
              <w:t>.</w:t>
            </w:r>
            <w:r w:rsidRPr="00F4201C">
              <w:rPr>
                <w:rFonts w:ascii="Arial" w:hAnsi="Arial" w:cs="Arial"/>
              </w:rPr>
              <w:t xml:space="preserve"> </w:t>
            </w:r>
          </w:p>
        </w:tc>
      </w:tr>
    </w:tbl>
    <w:p w:rsidR="00941290" w:rsidRPr="00F4201C" w:rsidRDefault="00941290" w:rsidP="00941290">
      <w:pPr>
        <w:tabs>
          <w:tab w:val="num" w:pos="709"/>
        </w:tabs>
        <w:ind w:left="709" w:firstLine="11"/>
        <w:jc w:val="both"/>
        <w:rPr>
          <w:rFonts w:ascii="Arial" w:hAnsi="Arial" w:cs="Arial"/>
        </w:rPr>
      </w:pPr>
    </w:p>
    <w:p w:rsidR="008644C9" w:rsidRDefault="00941290" w:rsidP="00941290">
      <w:pPr>
        <w:tabs>
          <w:tab w:val="num" w:pos="709"/>
        </w:tabs>
        <w:ind w:left="709" w:firstLine="11"/>
        <w:jc w:val="both"/>
        <w:rPr>
          <w:rFonts w:ascii="Arial" w:hAnsi="Arial" w:cs="Arial"/>
          <w:b/>
          <w:bCs/>
        </w:rPr>
      </w:pPr>
      <w:r w:rsidRPr="00F4201C">
        <w:rPr>
          <w:rFonts w:ascii="Arial" w:hAnsi="Arial" w:cs="Arial"/>
        </w:rPr>
        <w:t xml:space="preserve">İsteklilerin belirtilen bu hususlara hiçbir şekilde itiraz hakkı olmayacaktır.  </w:t>
      </w:r>
      <w:r w:rsidRPr="00F4201C">
        <w:rPr>
          <w:rFonts w:ascii="Arial" w:hAnsi="Arial" w:cs="Arial"/>
          <w:b/>
          <w:bCs/>
        </w:rPr>
        <w:t xml:space="preserve"> </w:t>
      </w:r>
    </w:p>
    <w:p w:rsidR="00941290" w:rsidRPr="00F4201C" w:rsidRDefault="00941290" w:rsidP="007B5A7C">
      <w:pPr>
        <w:tabs>
          <w:tab w:val="num" w:pos="709"/>
        </w:tabs>
        <w:ind w:left="709" w:firstLine="11"/>
        <w:jc w:val="both"/>
        <w:rPr>
          <w:rFonts w:ascii="Arial" w:hAnsi="Arial" w:cs="Arial"/>
          <w:b/>
          <w:bCs/>
        </w:rPr>
      </w:pPr>
      <w:r w:rsidRPr="00F4201C">
        <w:rPr>
          <w:rFonts w:ascii="Arial" w:hAnsi="Arial" w:cs="Arial"/>
          <w:b/>
          <w:bCs/>
        </w:rPr>
        <w:t xml:space="preserve"> </w:t>
      </w:r>
    </w:p>
    <w:p w:rsidR="00941290" w:rsidRPr="00F4201C" w:rsidRDefault="00941290" w:rsidP="00941290">
      <w:pPr>
        <w:tabs>
          <w:tab w:val="num" w:pos="709"/>
        </w:tabs>
        <w:ind w:left="709" w:firstLine="11"/>
        <w:jc w:val="both"/>
        <w:rPr>
          <w:rFonts w:ascii="Arial" w:hAnsi="Arial" w:cs="Arial"/>
          <w:b/>
          <w:bCs/>
          <w:u w:val="single"/>
        </w:rPr>
      </w:pPr>
      <w:r w:rsidRPr="00F4201C">
        <w:rPr>
          <w:rFonts w:ascii="Arial" w:hAnsi="Arial" w:cs="Arial"/>
          <w:b/>
          <w:bCs/>
        </w:rPr>
        <w:t>5-</w:t>
      </w:r>
      <w:r w:rsidRPr="00F4201C">
        <w:rPr>
          <w:rFonts w:ascii="Arial" w:hAnsi="Arial" w:cs="Arial"/>
          <w:b/>
          <w:bCs/>
          <w:u w:val="single"/>
        </w:rPr>
        <w:t xml:space="preserve"> SATIŞ İŞLEMLERİ:</w:t>
      </w:r>
    </w:p>
    <w:p w:rsidR="00941290" w:rsidRPr="00F4201C" w:rsidRDefault="00941290" w:rsidP="00941290">
      <w:pPr>
        <w:tabs>
          <w:tab w:val="num" w:pos="709"/>
        </w:tabs>
        <w:ind w:left="709" w:firstLine="11"/>
        <w:jc w:val="both"/>
        <w:rPr>
          <w:rFonts w:ascii="Arial" w:hAnsi="Arial" w:cs="Arial"/>
          <w:b/>
          <w:bCs/>
          <w:u w:val="single"/>
        </w:rPr>
      </w:pPr>
    </w:p>
    <w:tbl>
      <w:tblPr>
        <w:tblW w:w="0" w:type="auto"/>
        <w:tblInd w:w="817" w:type="dxa"/>
        <w:tblLook w:val="01E0" w:firstRow="1" w:lastRow="1" w:firstColumn="1" w:lastColumn="1" w:noHBand="0" w:noVBand="0"/>
      </w:tblPr>
      <w:tblGrid>
        <w:gridCol w:w="557"/>
        <w:gridCol w:w="6"/>
        <w:gridCol w:w="8400"/>
      </w:tblGrid>
      <w:tr w:rsidR="00941290" w:rsidRPr="00F4201C" w:rsidTr="00AD1BCE">
        <w:tc>
          <w:tcPr>
            <w:tcW w:w="567" w:type="dxa"/>
            <w:gridSpan w:val="2"/>
            <w:hideMark/>
          </w:tcPr>
          <w:p w:rsidR="00941290" w:rsidRPr="00F4201C" w:rsidRDefault="00941290" w:rsidP="00AD1BCE">
            <w:pPr>
              <w:tabs>
                <w:tab w:val="num" w:pos="709"/>
              </w:tabs>
              <w:jc w:val="both"/>
              <w:rPr>
                <w:rFonts w:ascii="Arial" w:hAnsi="Arial" w:cs="Arial"/>
                <w:b/>
              </w:rPr>
            </w:pPr>
            <w:r w:rsidRPr="00F4201C">
              <w:rPr>
                <w:rFonts w:ascii="Arial" w:hAnsi="Arial" w:cs="Arial"/>
                <w:b/>
              </w:rPr>
              <w:t>1)</w:t>
            </w:r>
          </w:p>
        </w:tc>
        <w:tc>
          <w:tcPr>
            <w:tcW w:w="8538" w:type="dxa"/>
            <w:hideMark/>
          </w:tcPr>
          <w:p w:rsidR="00941290" w:rsidRPr="00F4201C" w:rsidRDefault="00941290" w:rsidP="00616E0D">
            <w:pPr>
              <w:tabs>
                <w:tab w:val="num" w:pos="176"/>
              </w:tabs>
              <w:ind w:left="34"/>
              <w:jc w:val="both"/>
              <w:rPr>
                <w:rFonts w:ascii="Arial" w:hAnsi="Arial" w:cs="Arial"/>
              </w:rPr>
            </w:pPr>
            <w:r w:rsidRPr="00F4201C">
              <w:rPr>
                <w:rFonts w:ascii="Arial" w:hAnsi="Arial" w:cs="Arial"/>
              </w:rPr>
              <w:t xml:space="preserve">FON’un yetkili makamlarınca ihalenin onaylanıp, onaylanmaması işlemi ihale tarihinden itibaren en geç 30 gün içerisinde yapılır. İhalenin onaylanmasından sonra, ihale edilen isteklilerin teklif mektubunda veya ihale şartnamesinde vermiş olduğu </w:t>
            </w:r>
            <w:r w:rsidRPr="00F4201C">
              <w:rPr>
                <w:rFonts w:ascii="Arial" w:hAnsi="Arial" w:cs="Arial"/>
                <w:bCs/>
              </w:rPr>
              <w:t xml:space="preserve">adresine gönderilen yazılı tebligatların, adres değişikliği sebebiyle istekliye geç yapılmasından veya hiç yapılmamasından FON sorumlu değildir. </w:t>
            </w:r>
            <w:r w:rsidRPr="00F4201C">
              <w:rPr>
                <w:rFonts w:ascii="Arial" w:hAnsi="Arial" w:cs="Arial"/>
              </w:rPr>
              <w:t xml:space="preserve">Ancak, FON’ca 30 gün içerisinde istekliye yazılı bir tebligatta bulunulmadığı taktirde ihale onaylanmamış sayılacaktır. Tebligat gönderilmiş, ancak bilatebliğ iade olunmuşsa, tebligat yapılmadığına ilişkin zarf üzerindeki meşruhat tarihinden  itibaren 5 işgünü içerisinde başvuruda bulunmayan ihale alıcısının hakkı iptal edilir ve yatırdığı  teminat    FON’ a irat kaydedilir. </w:t>
            </w:r>
          </w:p>
        </w:tc>
      </w:tr>
      <w:tr w:rsidR="00941290" w:rsidRPr="00F4201C" w:rsidTr="00AD1BCE">
        <w:tc>
          <w:tcPr>
            <w:tcW w:w="567" w:type="dxa"/>
            <w:gridSpan w:val="2"/>
            <w:hideMark/>
          </w:tcPr>
          <w:p w:rsidR="00941290" w:rsidRPr="00F4201C" w:rsidRDefault="00941290" w:rsidP="00AD1BCE">
            <w:pPr>
              <w:tabs>
                <w:tab w:val="num" w:pos="709"/>
              </w:tabs>
              <w:jc w:val="both"/>
              <w:rPr>
                <w:rFonts w:ascii="Arial" w:hAnsi="Arial" w:cs="Arial"/>
                <w:b/>
              </w:rPr>
            </w:pPr>
            <w:r w:rsidRPr="00F4201C">
              <w:rPr>
                <w:rFonts w:ascii="Arial" w:hAnsi="Arial" w:cs="Arial"/>
                <w:b/>
              </w:rPr>
              <w:lastRenderedPageBreak/>
              <w:t>2)</w:t>
            </w:r>
          </w:p>
        </w:tc>
        <w:tc>
          <w:tcPr>
            <w:tcW w:w="8538" w:type="dxa"/>
            <w:hideMark/>
          </w:tcPr>
          <w:p w:rsidR="00941290" w:rsidRPr="00F4201C" w:rsidRDefault="00941290" w:rsidP="00616E0D">
            <w:pPr>
              <w:tabs>
                <w:tab w:val="num" w:pos="34"/>
              </w:tabs>
              <w:ind w:left="34"/>
              <w:jc w:val="both"/>
              <w:rPr>
                <w:rFonts w:ascii="Arial" w:hAnsi="Arial" w:cs="Arial"/>
              </w:rPr>
            </w:pPr>
            <w:r w:rsidRPr="00F4201C">
              <w:rPr>
                <w:rFonts w:ascii="Arial" w:hAnsi="Arial" w:cs="Arial"/>
              </w:rPr>
              <w:t>FON 2886 sayılı Devlet İhale Kanunu hükümlerine tabi olmadığı ve ihalenin yapılıp yapmamasında veya dilediğine yapılmasında tamamen serbest olduğundan, FON yetkili makamlarınca ihalenin en geç 30 gün içerisinde onaylanmaması halinde, isteklilerin yatırmış olduğu teminatı serbest bırakılacak ve müracaatlarında faizsiz olarak iade edilecektir.</w:t>
            </w:r>
          </w:p>
        </w:tc>
      </w:tr>
      <w:tr w:rsidR="00941290" w:rsidRPr="00F4201C" w:rsidTr="00AD1BCE">
        <w:tc>
          <w:tcPr>
            <w:tcW w:w="567" w:type="dxa"/>
            <w:gridSpan w:val="2"/>
            <w:hideMark/>
          </w:tcPr>
          <w:p w:rsidR="00941290" w:rsidRPr="00F4201C" w:rsidRDefault="00941290" w:rsidP="00AD1BCE">
            <w:pPr>
              <w:tabs>
                <w:tab w:val="num" w:pos="709"/>
              </w:tabs>
              <w:jc w:val="both"/>
              <w:rPr>
                <w:rFonts w:ascii="Arial" w:hAnsi="Arial" w:cs="Arial"/>
                <w:b/>
              </w:rPr>
            </w:pPr>
            <w:r w:rsidRPr="00F4201C">
              <w:rPr>
                <w:rFonts w:ascii="Arial" w:hAnsi="Arial" w:cs="Arial"/>
                <w:b/>
              </w:rPr>
              <w:t>3)</w:t>
            </w:r>
          </w:p>
        </w:tc>
        <w:tc>
          <w:tcPr>
            <w:tcW w:w="8538" w:type="dxa"/>
            <w:hideMark/>
          </w:tcPr>
          <w:p w:rsidR="00941290" w:rsidRPr="00F4201C" w:rsidRDefault="00941290" w:rsidP="00AD1BCE">
            <w:pPr>
              <w:tabs>
                <w:tab w:val="num" w:pos="34"/>
                <w:tab w:val="num" w:pos="176"/>
              </w:tabs>
              <w:jc w:val="both"/>
              <w:rPr>
                <w:rFonts w:ascii="Arial" w:hAnsi="Arial" w:cs="Arial"/>
              </w:rPr>
            </w:pPr>
            <w:r w:rsidRPr="00F4201C">
              <w:rPr>
                <w:rFonts w:ascii="Arial" w:hAnsi="Arial" w:cs="Arial"/>
              </w:rPr>
              <w:t xml:space="preserve">İsteklinin teklif mektubunda veya Satış Şartnamesinde vermiş olduğu açık adresi kanuni ikametgah adresi olarak kabul edilecek olup, değişiklik halinde noter vasıtasıyla FON’a bildirilecektir. Aksi halde yazılı adresine yapılan tebligatlar kendisine yapılmış sayılır. İstekli bu konudaki itiraz haklarından vazgeçtiğini kabul etmiştir. </w:t>
            </w:r>
            <w:r w:rsidRPr="00F4201C">
              <w:rPr>
                <w:rFonts w:ascii="Arial" w:hAnsi="Arial" w:cs="Arial"/>
                <w:bCs/>
              </w:rPr>
              <w:t>İsteklinin teklif mektubunda veya  İhale Şartnamesinde veya ihaleden sonra yazılı olarak vermiş olduğu iletişim bilgilerine gönderilen tebligatların, adres değişikliği sebebiyle istekliye geç yapılmasından veya hiç yapılmamasından  FON sorumlu değildir.</w:t>
            </w:r>
          </w:p>
        </w:tc>
      </w:tr>
      <w:tr w:rsidR="00941290" w:rsidRPr="00F4201C" w:rsidTr="00AD1BCE">
        <w:tc>
          <w:tcPr>
            <w:tcW w:w="561" w:type="dxa"/>
            <w:hideMark/>
          </w:tcPr>
          <w:p w:rsidR="00941290" w:rsidRPr="00F4201C" w:rsidRDefault="00941290" w:rsidP="00AD1BCE">
            <w:pPr>
              <w:tabs>
                <w:tab w:val="num" w:pos="709"/>
              </w:tabs>
              <w:jc w:val="both"/>
              <w:rPr>
                <w:rFonts w:ascii="Arial" w:hAnsi="Arial" w:cs="Arial"/>
                <w:b/>
              </w:rPr>
            </w:pPr>
            <w:r w:rsidRPr="00F4201C">
              <w:rPr>
                <w:rFonts w:ascii="Arial" w:hAnsi="Arial" w:cs="Arial"/>
                <w:b/>
              </w:rPr>
              <w:t>4)</w:t>
            </w:r>
          </w:p>
        </w:tc>
        <w:tc>
          <w:tcPr>
            <w:tcW w:w="8544" w:type="dxa"/>
            <w:gridSpan w:val="2"/>
            <w:hideMark/>
          </w:tcPr>
          <w:p w:rsidR="00941290" w:rsidRPr="00F4201C" w:rsidRDefault="00941290" w:rsidP="00616E0D">
            <w:pPr>
              <w:tabs>
                <w:tab w:val="num" w:pos="40"/>
              </w:tabs>
              <w:ind w:left="40"/>
              <w:jc w:val="both"/>
              <w:rPr>
                <w:rFonts w:ascii="Arial" w:hAnsi="Arial" w:cs="Arial"/>
              </w:rPr>
            </w:pPr>
            <w:r w:rsidRPr="00F4201C">
              <w:rPr>
                <w:rFonts w:ascii="Arial" w:hAnsi="Arial" w:cs="Arial"/>
              </w:rPr>
              <w:t>Taşınır/taşınmaz/diğer hakların devir ve tescil işlemleriyle ilgili</w:t>
            </w:r>
            <w:r w:rsidRPr="00F4201C">
              <w:rPr>
                <w:rFonts w:ascii="Arial" w:hAnsi="Arial" w:cs="Arial"/>
                <w:bCs/>
              </w:rPr>
              <w:t xml:space="preserve"> </w:t>
            </w:r>
            <w:r w:rsidRPr="00F4201C">
              <w:rPr>
                <w:rFonts w:ascii="Arial" w:hAnsi="Arial" w:cs="Arial"/>
              </w:rPr>
              <w:t>vergi, resim ve harçlar ile buna benzer tüm yükümlülükler yasal düzenlemeler kapsamında taraflara ait olacaktır.</w:t>
            </w:r>
          </w:p>
        </w:tc>
      </w:tr>
      <w:tr w:rsidR="00941290" w:rsidRPr="00F4201C" w:rsidTr="00AD1BCE">
        <w:tc>
          <w:tcPr>
            <w:tcW w:w="561" w:type="dxa"/>
            <w:hideMark/>
          </w:tcPr>
          <w:p w:rsidR="00941290" w:rsidRPr="00F4201C" w:rsidRDefault="00941290" w:rsidP="00AD1BCE">
            <w:pPr>
              <w:tabs>
                <w:tab w:val="num" w:pos="709"/>
              </w:tabs>
              <w:jc w:val="both"/>
              <w:rPr>
                <w:rFonts w:ascii="Arial" w:hAnsi="Arial" w:cs="Arial"/>
                <w:b/>
              </w:rPr>
            </w:pPr>
            <w:r w:rsidRPr="00F4201C">
              <w:rPr>
                <w:rFonts w:ascii="Arial" w:hAnsi="Arial" w:cs="Arial"/>
                <w:b/>
              </w:rPr>
              <w:t>5)</w:t>
            </w:r>
          </w:p>
        </w:tc>
        <w:tc>
          <w:tcPr>
            <w:tcW w:w="8544" w:type="dxa"/>
            <w:gridSpan w:val="2"/>
            <w:hideMark/>
          </w:tcPr>
          <w:p w:rsidR="00941290" w:rsidRPr="00F4201C" w:rsidRDefault="00941290" w:rsidP="00AD1BCE">
            <w:pPr>
              <w:tabs>
                <w:tab w:val="num" w:pos="40"/>
              </w:tabs>
              <w:ind w:left="40"/>
              <w:jc w:val="both"/>
              <w:rPr>
                <w:rFonts w:ascii="Arial" w:hAnsi="Arial" w:cs="Arial"/>
              </w:rPr>
            </w:pPr>
            <w:r w:rsidRPr="00F4201C">
              <w:rPr>
                <w:rFonts w:ascii="Arial" w:hAnsi="Arial" w:cs="Arial"/>
              </w:rPr>
              <w:t xml:space="preserve">Satış ihalesi üzerinde kalan istekliler, bu haklarını FON’un usullerine uygun olarak Noter vasıtasıyla muvafakatname vermek veya Fon yetkililerinin huzurunda muvafakatname imzalamak suretiyle 3.şahıslara devredebilirler. </w:t>
            </w:r>
          </w:p>
        </w:tc>
      </w:tr>
      <w:tr w:rsidR="00941290" w:rsidRPr="00F4201C" w:rsidTr="00AD1BCE">
        <w:tc>
          <w:tcPr>
            <w:tcW w:w="567" w:type="dxa"/>
            <w:gridSpan w:val="2"/>
            <w:hideMark/>
          </w:tcPr>
          <w:p w:rsidR="00941290" w:rsidRPr="00F4201C" w:rsidRDefault="00941290" w:rsidP="00AD1BCE">
            <w:pPr>
              <w:tabs>
                <w:tab w:val="num" w:pos="709"/>
              </w:tabs>
              <w:jc w:val="both"/>
              <w:rPr>
                <w:rFonts w:ascii="Arial" w:hAnsi="Arial" w:cs="Arial"/>
                <w:b/>
              </w:rPr>
            </w:pPr>
            <w:r w:rsidRPr="00F4201C">
              <w:rPr>
                <w:rFonts w:ascii="Arial" w:hAnsi="Arial" w:cs="Arial"/>
                <w:b/>
              </w:rPr>
              <w:t>6)</w:t>
            </w:r>
          </w:p>
        </w:tc>
        <w:tc>
          <w:tcPr>
            <w:tcW w:w="8538" w:type="dxa"/>
            <w:hideMark/>
          </w:tcPr>
          <w:p w:rsidR="00941290" w:rsidRPr="00F4201C" w:rsidRDefault="00941290" w:rsidP="00616E0D">
            <w:pPr>
              <w:tabs>
                <w:tab w:val="num" w:pos="34"/>
              </w:tabs>
              <w:ind w:left="34"/>
              <w:jc w:val="both"/>
              <w:rPr>
                <w:rFonts w:ascii="Arial" w:hAnsi="Arial" w:cs="Arial"/>
              </w:rPr>
            </w:pPr>
            <w:r w:rsidRPr="00F4201C">
              <w:rPr>
                <w:rFonts w:ascii="Arial" w:hAnsi="Arial" w:cs="Arial"/>
              </w:rPr>
              <w:t>İhale onay tebligatı yapılan ihale alıcısı satış işlemlerini yerine getirmek üzere tebligatta belirtilen  başvuru adresine asaleten veya vekaleten başvurmak zorundadır.</w:t>
            </w:r>
          </w:p>
        </w:tc>
      </w:tr>
      <w:tr w:rsidR="00941290" w:rsidRPr="00F4201C" w:rsidTr="00AD1BCE">
        <w:tc>
          <w:tcPr>
            <w:tcW w:w="567" w:type="dxa"/>
            <w:gridSpan w:val="2"/>
            <w:hideMark/>
          </w:tcPr>
          <w:p w:rsidR="00941290" w:rsidRPr="00F4201C" w:rsidRDefault="00941290" w:rsidP="00AD1BCE">
            <w:pPr>
              <w:tabs>
                <w:tab w:val="num" w:pos="709"/>
              </w:tabs>
              <w:jc w:val="both"/>
              <w:rPr>
                <w:rFonts w:ascii="Arial" w:hAnsi="Arial" w:cs="Arial"/>
                <w:b/>
              </w:rPr>
            </w:pPr>
            <w:r w:rsidRPr="00F4201C">
              <w:rPr>
                <w:rFonts w:ascii="Arial" w:hAnsi="Arial" w:cs="Arial"/>
                <w:b/>
              </w:rPr>
              <w:t>7)</w:t>
            </w:r>
          </w:p>
        </w:tc>
        <w:tc>
          <w:tcPr>
            <w:tcW w:w="8538" w:type="dxa"/>
            <w:hideMark/>
          </w:tcPr>
          <w:p w:rsidR="00941290" w:rsidRPr="00F4201C" w:rsidRDefault="00941290" w:rsidP="00AD1BCE">
            <w:pPr>
              <w:tabs>
                <w:tab w:val="num" w:pos="34"/>
              </w:tabs>
              <w:ind w:left="34"/>
              <w:jc w:val="both"/>
              <w:rPr>
                <w:rFonts w:ascii="Arial" w:hAnsi="Arial" w:cs="Arial"/>
              </w:rPr>
            </w:pPr>
            <w:r w:rsidRPr="00F4201C">
              <w:rPr>
                <w:rFonts w:ascii="Arial" w:hAnsi="Arial" w:cs="Arial"/>
              </w:rPr>
              <w:t xml:space="preserve">Yayınlanan ilan ve kataloglarda gayrimenkullerle ilgili yer alan bilgiler ve fotograflar bilgi mahiyetinde olup bir taahhüt niteliğinde değildir. Teklif sahibi gayrimenkulleri mevcut durumu ile (kiracı, işgal, hasar, hisse, vefa, şuf’a hakkı, imar, iskan, kadastro v.b.) görmüş, beğenmiş, kabul etmiş ve gayrimenkullerle ilgili her türlü inceleme ve araştırmayı yapmış sayılır. </w:t>
            </w:r>
            <w:r w:rsidR="00B555AE" w:rsidRPr="00F4201C">
              <w:rPr>
                <w:rFonts w:ascii="Arial" w:hAnsi="Arial" w:cs="Arial"/>
              </w:rPr>
              <w:t>Alıcı ihale konusu gayrimenkulleri görüp, hukuki ve fiili durumları ile imar mevzuatı karşısındaki vaziyetini incelemiş olduğunu,</w:t>
            </w:r>
            <w:r w:rsidRPr="00F4201C">
              <w:rPr>
                <w:rFonts w:ascii="Arial" w:hAnsi="Arial" w:cs="Arial"/>
              </w:rPr>
              <w:t xml:space="preserve"> dolayısıyla ihale sonrası teklifte bulunduğu gayrimenkullerle ilgili ayıp, eksiklik, vesair nedenlerle ilgili her türlü talep, itiraz, vb. haklarından peşinen feragat etmiş sayılacağını kabul eder. </w:t>
            </w:r>
          </w:p>
        </w:tc>
      </w:tr>
      <w:tr w:rsidR="00941290" w:rsidRPr="00F4201C" w:rsidTr="00AD1BCE">
        <w:tc>
          <w:tcPr>
            <w:tcW w:w="567" w:type="dxa"/>
            <w:gridSpan w:val="2"/>
            <w:hideMark/>
          </w:tcPr>
          <w:p w:rsidR="00941290" w:rsidRPr="00F4201C" w:rsidRDefault="00941290" w:rsidP="00AD1BCE">
            <w:pPr>
              <w:tabs>
                <w:tab w:val="num" w:pos="709"/>
              </w:tabs>
              <w:jc w:val="both"/>
              <w:rPr>
                <w:rFonts w:ascii="Arial" w:hAnsi="Arial" w:cs="Arial"/>
                <w:b/>
              </w:rPr>
            </w:pPr>
            <w:r w:rsidRPr="00F4201C">
              <w:rPr>
                <w:rFonts w:ascii="Arial" w:hAnsi="Arial" w:cs="Arial"/>
                <w:b/>
              </w:rPr>
              <w:t>8)</w:t>
            </w:r>
          </w:p>
        </w:tc>
        <w:tc>
          <w:tcPr>
            <w:tcW w:w="8538" w:type="dxa"/>
            <w:hideMark/>
          </w:tcPr>
          <w:p w:rsidR="00B555AE" w:rsidRPr="00F4201C" w:rsidRDefault="00941290" w:rsidP="00260241">
            <w:pPr>
              <w:tabs>
                <w:tab w:val="num" w:pos="34"/>
              </w:tabs>
              <w:ind w:left="34"/>
              <w:jc w:val="both"/>
              <w:rPr>
                <w:rFonts w:ascii="Arial" w:hAnsi="Arial" w:cs="Arial"/>
              </w:rPr>
            </w:pPr>
            <w:r w:rsidRPr="00F4201C">
              <w:rPr>
                <w:rFonts w:ascii="Arial" w:hAnsi="Arial" w:cs="Arial"/>
              </w:rPr>
              <w:t>İhale üzerinde kalan ihale alıcısının, tebligatta belirtilen sürede yükümlülüklerini yerine getirmemesi veya satın almaktan vazgeçmesi halinde, FON, ikinci en yüksek teklifi veren alıcıya teklifte bulunabilir.</w:t>
            </w:r>
          </w:p>
          <w:p w:rsidR="00941290" w:rsidRPr="00F4201C" w:rsidRDefault="00B555AE" w:rsidP="00B555AE">
            <w:pPr>
              <w:tabs>
                <w:tab w:val="num" w:pos="34"/>
              </w:tabs>
              <w:ind w:left="34"/>
              <w:jc w:val="both"/>
              <w:rPr>
                <w:rFonts w:ascii="Arial" w:hAnsi="Arial" w:cs="Arial"/>
              </w:rPr>
            </w:pPr>
            <w:r w:rsidRPr="00F4201C">
              <w:rPr>
                <w:rFonts w:ascii="Arial" w:hAnsi="Arial" w:cs="Arial"/>
              </w:rPr>
              <w:t xml:space="preserve"> </w:t>
            </w:r>
          </w:p>
        </w:tc>
      </w:tr>
      <w:tr w:rsidR="00941290" w:rsidRPr="00F4201C" w:rsidTr="00AD1BCE">
        <w:tc>
          <w:tcPr>
            <w:tcW w:w="567" w:type="dxa"/>
            <w:gridSpan w:val="2"/>
            <w:hideMark/>
          </w:tcPr>
          <w:p w:rsidR="00941290" w:rsidRPr="00F4201C" w:rsidRDefault="00260241" w:rsidP="00AD1BCE">
            <w:pPr>
              <w:tabs>
                <w:tab w:val="num" w:pos="709"/>
              </w:tabs>
              <w:jc w:val="both"/>
              <w:rPr>
                <w:rFonts w:ascii="Arial" w:hAnsi="Arial" w:cs="Arial"/>
                <w:b/>
              </w:rPr>
            </w:pPr>
            <w:r w:rsidRPr="00F4201C">
              <w:rPr>
                <w:rFonts w:ascii="Arial" w:hAnsi="Arial" w:cs="Arial"/>
                <w:b/>
              </w:rPr>
              <w:t>9)</w:t>
            </w:r>
          </w:p>
        </w:tc>
        <w:tc>
          <w:tcPr>
            <w:tcW w:w="8538" w:type="dxa"/>
            <w:hideMark/>
          </w:tcPr>
          <w:p w:rsidR="00260241" w:rsidRPr="001E1AE1" w:rsidRDefault="00941290" w:rsidP="00260241">
            <w:pPr>
              <w:tabs>
                <w:tab w:val="num" w:pos="34"/>
              </w:tabs>
              <w:jc w:val="both"/>
              <w:rPr>
                <w:rFonts w:ascii="Arial" w:hAnsi="Arial" w:cs="Arial"/>
              </w:rPr>
            </w:pPr>
            <w:r w:rsidRPr="00F4201C">
              <w:rPr>
                <w:rFonts w:ascii="Arial" w:hAnsi="Arial" w:cs="Arial"/>
              </w:rPr>
              <w:t xml:space="preserve"> </w:t>
            </w:r>
            <w:r w:rsidR="00260241" w:rsidRPr="00F4201C">
              <w:rPr>
                <w:rFonts w:ascii="Arial" w:hAnsi="Arial" w:cs="Arial"/>
              </w:rPr>
              <w:t xml:space="preserve">Teklif sahibinin talebi durumunda satış bedelinin % 25’inin onay tebligatında belirtilen süre içerisinde ödenmesi,  bakiye satış bedelinin </w:t>
            </w:r>
            <w:r w:rsidR="00260241" w:rsidRPr="00F4201C">
              <w:rPr>
                <w:rFonts w:ascii="Arial" w:hAnsi="Arial" w:cs="Arial"/>
                <w:sz w:val="18"/>
              </w:rPr>
              <w:t xml:space="preserve">1,2 veya 3’er  aylık </w:t>
            </w:r>
            <w:r w:rsidR="00260241" w:rsidRPr="001E1AE1">
              <w:rPr>
                <w:rFonts w:ascii="Arial" w:hAnsi="Arial" w:cs="Arial"/>
                <w:sz w:val="18"/>
              </w:rPr>
              <w:t xml:space="preserve">taksitler halinde </w:t>
            </w:r>
            <w:r w:rsidR="003775A5">
              <w:rPr>
                <w:rFonts w:ascii="Arial" w:hAnsi="Arial" w:cs="Arial"/>
                <w:sz w:val="18"/>
              </w:rPr>
              <w:t>24</w:t>
            </w:r>
            <w:r w:rsidR="00260241" w:rsidRPr="001E1AE1">
              <w:rPr>
                <w:rFonts w:ascii="Arial" w:hAnsi="Arial" w:cs="Arial"/>
              </w:rPr>
              <w:t xml:space="preserve"> aya kadar vadelendirilmesi ve taksit bedellerinin en son yapılan (%25 peşinatın yatırıldığı güne en yakın) 181 gün ve üzeri Hazine İhalelerinde oluşan yıllık faiz oranı üzerinden Net Bugünkü Değer Yöntemiyle hesaplanarak belirlenmesi, taksit bedelleri tutarında kesin ve süresiz banka teminat mektubu alınması ve </w:t>
            </w:r>
            <w:r w:rsidR="00C75D03" w:rsidRPr="001E1AE1">
              <w:rPr>
                <w:rFonts w:ascii="Arial" w:hAnsi="Arial" w:cs="Arial"/>
              </w:rPr>
              <w:t xml:space="preserve">en geç peşinatın yatırılmasını izleyen 1 ay içerisinde </w:t>
            </w:r>
            <w:r w:rsidR="00260241" w:rsidRPr="001E1AE1">
              <w:rPr>
                <w:rFonts w:ascii="Arial" w:hAnsi="Arial" w:cs="Arial"/>
              </w:rPr>
              <w:t>satış protokolü imzalanması,</w:t>
            </w:r>
          </w:p>
          <w:p w:rsidR="00260241" w:rsidRPr="001E1AE1" w:rsidRDefault="00260241" w:rsidP="00260241">
            <w:pPr>
              <w:tabs>
                <w:tab w:val="num" w:pos="34"/>
              </w:tabs>
              <w:ind w:left="34"/>
              <w:jc w:val="both"/>
              <w:rPr>
                <w:rFonts w:ascii="Arial" w:hAnsi="Arial" w:cs="Arial"/>
              </w:rPr>
            </w:pPr>
          </w:p>
          <w:p w:rsidR="00941290" w:rsidRDefault="00260241" w:rsidP="00260241">
            <w:pPr>
              <w:tabs>
                <w:tab w:val="num" w:pos="34"/>
              </w:tabs>
              <w:jc w:val="both"/>
              <w:rPr>
                <w:rFonts w:ascii="Arial" w:hAnsi="Arial" w:cs="Arial"/>
              </w:rPr>
            </w:pPr>
            <w:r w:rsidRPr="001E1AE1">
              <w:rPr>
                <w:rFonts w:ascii="Arial" w:hAnsi="Arial" w:cs="Arial"/>
              </w:rPr>
              <w:t>şeklinde vadeli satış işlemleri gerçekleştirilir. Şartnamenin 4-b/5 numaralı</w:t>
            </w:r>
            <w:r w:rsidRPr="00F4201C">
              <w:rPr>
                <w:rFonts w:ascii="Arial" w:hAnsi="Arial" w:cs="Arial"/>
              </w:rPr>
              <w:t xml:space="preserve"> bendi çerçevesinde sonradan ihale sürecine katılan isteklinin ihale sonucunda en yüksek teklifi vermesi ve ödemeyi vadeli şekilde yapmak istemesi durumunda, teklif ettiği bedelin % 25’ine denk gelen tutarın peşinat olarak alınması ve geriye kalan tutarın, vadelendirilecek tutar ile bunun için hesaplanacak vade farkını karşılayacak tutarda teminat mektubu alınmak suretiyle ilgiliye iade edilmesi suretiyle işlem yapılabilir.  </w:t>
            </w:r>
          </w:p>
          <w:p w:rsidR="00A311F9" w:rsidRPr="00F4201C" w:rsidRDefault="00A311F9" w:rsidP="0027751A">
            <w:pPr>
              <w:tabs>
                <w:tab w:val="num" w:pos="34"/>
              </w:tabs>
              <w:jc w:val="both"/>
              <w:rPr>
                <w:rFonts w:ascii="Arial" w:hAnsi="Arial" w:cs="Arial"/>
                <w:color w:val="FF0000"/>
              </w:rPr>
            </w:pPr>
          </w:p>
        </w:tc>
      </w:tr>
    </w:tbl>
    <w:p w:rsidR="00941290" w:rsidRPr="00F4201C" w:rsidRDefault="00941290" w:rsidP="00941290">
      <w:pPr>
        <w:tabs>
          <w:tab w:val="num" w:pos="709"/>
        </w:tabs>
        <w:ind w:left="709" w:firstLine="11"/>
        <w:jc w:val="both"/>
        <w:rPr>
          <w:rFonts w:ascii="Arial" w:hAnsi="Arial" w:cs="Arial"/>
          <w:b/>
          <w:bCs/>
          <w:u w:val="single"/>
        </w:rPr>
      </w:pPr>
      <w:r w:rsidRPr="00F4201C">
        <w:rPr>
          <w:rFonts w:ascii="Arial" w:hAnsi="Arial" w:cs="Arial"/>
          <w:b/>
          <w:bCs/>
          <w:u w:val="single"/>
        </w:rPr>
        <w:t>6-) DEVİR ve TESCİL İŞLEMLERİ:</w:t>
      </w:r>
    </w:p>
    <w:p w:rsidR="00941290" w:rsidRPr="00F4201C" w:rsidRDefault="00941290" w:rsidP="00941290">
      <w:pPr>
        <w:tabs>
          <w:tab w:val="num" w:pos="709"/>
        </w:tabs>
        <w:ind w:left="709" w:firstLine="11"/>
        <w:jc w:val="both"/>
        <w:rPr>
          <w:rFonts w:ascii="Arial" w:hAnsi="Arial" w:cs="Arial"/>
        </w:rPr>
      </w:pPr>
    </w:p>
    <w:tbl>
      <w:tblPr>
        <w:tblW w:w="0" w:type="auto"/>
        <w:tblInd w:w="817" w:type="dxa"/>
        <w:tblLook w:val="01E0" w:firstRow="1" w:lastRow="1" w:firstColumn="1" w:lastColumn="1" w:noHBand="0" w:noVBand="0"/>
      </w:tblPr>
      <w:tblGrid>
        <w:gridCol w:w="564"/>
        <w:gridCol w:w="8399"/>
      </w:tblGrid>
      <w:tr w:rsidR="00B555AE" w:rsidRPr="00F4201C" w:rsidTr="00AD1BCE">
        <w:tc>
          <w:tcPr>
            <w:tcW w:w="567" w:type="dxa"/>
            <w:hideMark/>
          </w:tcPr>
          <w:p w:rsidR="00B555AE" w:rsidRPr="00F4201C" w:rsidRDefault="00B555AE" w:rsidP="007B3CE5">
            <w:pPr>
              <w:tabs>
                <w:tab w:val="num" w:pos="709"/>
              </w:tabs>
              <w:jc w:val="both"/>
              <w:rPr>
                <w:rFonts w:ascii="Arial" w:hAnsi="Arial" w:cs="Arial"/>
                <w:b/>
              </w:rPr>
            </w:pPr>
            <w:r w:rsidRPr="00F4201C">
              <w:rPr>
                <w:rFonts w:ascii="Arial" w:hAnsi="Arial" w:cs="Arial"/>
                <w:b/>
              </w:rPr>
              <w:t>1)</w:t>
            </w:r>
          </w:p>
        </w:tc>
        <w:tc>
          <w:tcPr>
            <w:tcW w:w="8538" w:type="dxa"/>
          </w:tcPr>
          <w:p w:rsidR="00B555AE" w:rsidRPr="00F4201C" w:rsidRDefault="00B555AE" w:rsidP="007B3CE5">
            <w:pPr>
              <w:tabs>
                <w:tab w:val="num" w:pos="34"/>
              </w:tabs>
              <w:ind w:left="34"/>
              <w:jc w:val="both"/>
              <w:rPr>
                <w:rFonts w:ascii="Arial" w:hAnsi="Arial" w:cs="Arial"/>
              </w:rPr>
            </w:pPr>
            <w:r w:rsidRPr="00F4201C">
              <w:rPr>
                <w:rFonts w:ascii="Arial" w:hAnsi="Arial" w:cs="Arial"/>
              </w:rPr>
              <w:t>Peşin ödeme tercih edildiği takdirde satış bedelinin tamamı belirtilen süre içerisinde nakden ve peşin olarak ödenecektir. Aksi, ihalenin iptalini, teminatın irat kaydedilmesi sonucunu getirecektir.</w:t>
            </w:r>
          </w:p>
          <w:p w:rsidR="00B555AE" w:rsidRPr="00F4201C" w:rsidRDefault="00B555AE" w:rsidP="007B3CE5">
            <w:pPr>
              <w:tabs>
                <w:tab w:val="num" w:pos="34"/>
              </w:tabs>
              <w:ind w:left="34"/>
              <w:jc w:val="both"/>
              <w:rPr>
                <w:rFonts w:ascii="Arial" w:hAnsi="Arial" w:cs="Arial"/>
              </w:rPr>
            </w:pPr>
          </w:p>
        </w:tc>
      </w:tr>
      <w:tr w:rsidR="00B555AE" w:rsidRPr="00F4201C" w:rsidTr="00AD1BCE">
        <w:tc>
          <w:tcPr>
            <w:tcW w:w="567" w:type="dxa"/>
            <w:hideMark/>
          </w:tcPr>
          <w:p w:rsidR="00B555AE" w:rsidRPr="00F4201C" w:rsidRDefault="00B555AE" w:rsidP="007B3CE5">
            <w:pPr>
              <w:tabs>
                <w:tab w:val="num" w:pos="709"/>
              </w:tabs>
              <w:jc w:val="both"/>
              <w:rPr>
                <w:rFonts w:ascii="Arial" w:hAnsi="Arial" w:cs="Arial"/>
                <w:b/>
              </w:rPr>
            </w:pPr>
            <w:r w:rsidRPr="00F4201C">
              <w:rPr>
                <w:rFonts w:ascii="Arial" w:hAnsi="Arial" w:cs="Arial"/>
                <w:b/>
              </w:rPr>
              <w:t>2)</w:t>
            </w:r>
          </w:p>
        </w:tc>
        <w:tc>
          <w:tcPr>
            <w:tcW w:w="8538" w:type="dxa"/>
          </w:tcPr>
          <w:p w:rsidR="00B555AE" w:rsidRPr="00F4201C" w:rsidRDefault="00B555AE" w:rsidP="007B3CE5">
            <w:pPr>
              <w:tabs>
                <w:tab w:val="num" w:pos="34"/>
              </w:tabs>
              <w:ind w:left="34"/>
              <w:jc w:val="both"/>
              <w:rPr>
                <w:rFonts w:ascii="Arial" w:hAnsi="Arial" w:cs="Arial"/>
                <w:iCs/>
              </w:rPr>
            </w:pPr>
            <w:r w:rsidRPr="00F4201C">
              <w:rPr>
                <w:rFonts w:ascii="Arial" w:hAnsi="Arial" w:cs="Arial"/>
                <w:bCs/>
              </w:rPr>
              <w:t xml:space="preserve">Vadeli ödeme tercih edildiği takdirde </w:t>
            </w:r>
            <w:r w:rsidRPr="00F4201C">
              <w:rPr>
                <w:rFonts w:ascii="Arial" w:hAnsi="Arial" w:cs="Arial"/>
              </w:rPr>
              <w:t>satış bedelinin % 25’inin onay tebligatında belirtilen süre içerisinde  ödenmesi,  bakiye satış bedeli için, taksit bedelleri tutarında kesin ve süresiz banka teminat mektubu verilerek satış protokolü imzalanmasını</w:t>
            </w:r>
            <w:r w:rsidRPr="00F4201C">
              <w:rPr>
                <w:rFonts w:ascii="Arial" w:hAnsi="Arial" w:cs="Arial"/>
                <w:bCs/>
              </w:rPr>
              <w:t xml:space="preserve"> takiben tapu devir ve tescil işlemlerine başlanır. </w:t>
            </w:r>
            <w:r w:rsidR="00642BB0">
              <w:rPr>
                <w:rFonts w:ascii="Arial" w:hAnsi="Arial" w:cs="Arial"/>
                <w:bCs/>
              </w:rPr>
              <w:t>Vadeli satışlarda %25 peşinatın, peşin satışlarda s</w:t>
            </w:r>
            <w:r w:rsidRPr="00F4201C">
              <w:rPr>
                <w:rFonts w:ascii="Arial" w:hAnsi="Arial" w:cs="Arial"/>
                <w:iCs/>
              </w:rPr>
              <w:t xml:space="preserve">atış bedelinin tamamen tahsilini takiben gayrimenkul alıcıya teslim edilmiş sayılır ve bu tarihten itibaren gayrimenkulle ilgili her türlü gider alıcıya aittir. </w:t>
            </w:r>
          </w:p>
          <w:p w:rsidR="00B555AE" w:rsidRPr="00F4201C" w:rsidRDefault="00B555AE" w:rsidP="007B3CE5">
            <w:pPr>
              <w:jc w:val="both"/>
              <w:rPr>
                <w:rFonts w:ascii="Arial" w:hAnsi="Arial" w:cs="Arial"/>
                <w:iCs/>
              </w:rPr>
            </w:pPr>
          </w:p>
          <w:p w:rsidR="00B555AE" w:rsidRPr="00F4201C" w:rsidRDefault="00B555AE" w:rsidP="007B3CE5">
            <w:pPr>
              <w:jc w:val="both"/>
              <w:rPr>
                <w:rFonts w:ascii="Arial" w:hAnsi="Arial" w:cs="Arial"/>
              </w:rPr>
            </w:pPr>
            <w:r w:rsidRPr="00F4201C">
              <w:rPr>
                <w:rFonts w:ascii="Arial" w:hAnsi="Arial" w:cs="Arial"/>
                <w:iCs/>
              </w:rPr>
              <w:t xml:space="preserve">Satın alınan taşınmazın ihale alıcısı adına tescilinden itibaren ilgili idareye süresi içinde yazılı başvuruda bulunulması sırasında geçmiş dönemlere ait elektrik, su, doğalgaz v.s. borçlarının </w:t>
            </w:r>
            <w:r w:rsidRPr="00F4201C">
              <w:rPr>
                <w:rFonts w:ascii="Arial" w:hAnsi="Arial" w:cs="Arial"/>
                <w:iCs/>
              </w:rPr>
              <w:lastRenderedPageBreak/>
              <w:t xml:space="preserve">çıkması durumunda bahse konu borçlara ilişkin olarak alıcı FON ile irtibata geçecek, bu borçlar için FON’un bilgisi dışında alıcı tarafından ödeme yapılmayacaktır. </w:t>
            </w:r>
          </w:p>
        </w:tc>
      </w:tr>
    </w:tbl>
    <w:p w:rsidR="00941290" w:rsidRPr="00F4201C" w:rsidRDefault="00941290" w:rsidP="00941290">
      <w:pPr>
        <w:tabs>
          <w:tab w:val="num" w:pos="709"/>
        </w:tabs>
        <w:ind w:left="709" w:firstLine="11"/>
        <w:jc w:val="both"/>
        <w:rPr>
          <w:rFonts w:ascii="Arial" w:hAnsi="Arial" w:cs="Arial"/>
          <w:b/>
          <w:bCs/>
          <w:u w:val="single"/>
        </w:rPr>
      </w:pPr>
      <w:r w:rsidRPr="00F4201C">
        <w:rPr>
          <w:rFonts w:ascii="Arial" w:hAnsi="Arial" w:cs="Arial"/>
          <w:b/>
          <w:bCs/>
          <w:u w:val="single"/>
        </w:rPr>
        <w:lastRenderedPageBreak/>
        <w:t xml:space="preserve">                                                                                                                                                                                                                                                                                                                                                                                                                                                                                                                                                                                                </w:t>
      </w:r>
    </w:p>
    <w:p w:rsidR="00941290" w:rsidRPr="00F4201C" w:rsidRDefault="00941290" w:rsidP="00941290">
      <w:pPr>
        <w:tabs>
          <w:tab w:val="num" w:pos="709"/>
        </w:tabs>
        <w:ind w:left="709" w:firstLine="11"/>
        <w:jc w:val="both"/>
        <w:rPr>
          <w:rFonts w:ascii="Arial" w:hAnsi="Arial" w:cs="Arial"/>
          <w:b/>
          <w:bCs/>
          <w:u w:val="single"/>
        </w:rPr>
      </w:pPr>
      <w:r w:rsidRPr="00F4201C">
        <w:rPr>
          <w:rFonts w:ascii="Arial" w:hAnsi="Arial" w:cs="Arial"/>
          <w:b/>
          <w:bCs/>
          <w:u w:val="single"/>
        </w:rPr>
        <w:t>7-) DİĞER HÜKÜMLER:</w:t>
      </w:r>
    </w:p>
    <w:p w:rsidR="00941290" w:rsidRPr="00F4201C" w:rsidRDefault="00941290" w:rsidP="00941290">
      <w:pPr>
        <w:tabs>
          <w:tab w:val="num" w:pos="709"/>
        </w:tabs>
        <w:ind w:left="709" w:firstLine="11"/>
        <w:jc w:val="both"/>
        <w:rPr>
          <w:rFonts w:ascii="Arial" w:hAnsi="Arial" w:cs="Arial"/>
          <w:b/>
          <w:bCs/>
        </w:rPr>
      </w:pPr>
    </w:p>
    <w:tbl>
      <w:tblPr>
        <w:tblW w:w="0" w:type="auto"/>
        <w:tblInd w:w="817" w:type="dxa"/>
        <w:tblLayout w:type="fixed"/>
        <w:tblLook w:val="01E0" w:firstRow="1" w:lastRow="1" w:firstColumn="1" w:lastColumn="1" w:noHBand="0" w:noVBand="0"/>
      </w:tblPr>
      <w:tblGrid>
        <w:gridCol w:w="425"/>
        <w:gridCol w:w="8679"/>
        <w:gridCol w:w="7"/>
      </w:tblGrid>
      <w:tr w:rsidR="00941290" w:rsidRPr="00F4201C" w:rsidTr="00AB54F4">
        <w:tc>
          <w:tcPr>
            <w:tcW w:w="425" w:type="dxa"/>
            <w:hideMark/>
          </w:tcPr>
          <w:p w:rsidR="00941290" w:rsidRPr="00F4201C" w:rsidRDefault="00941290" w:rsidP="00AD1BCE">
            <w:pPr>
              <w:tabs>
                <w:tab w:val="num" w:pos="709"/>
              </w:tabs>
              <w:jc w:val="both"/>
              <w:rPr>
                <w:rFonts w:ascii="Arial" w:hAnsi="Arial" w:cs="Arial"/>
                <w:b/>
              </w:rPr>
            </w:pPr>
            <w:r w:rsidRPr="00F4201C">
              <w:rPr>
                <w:rFonts w:ascii="Arial" w:hAnsi="Arial" w:cs="Arial"/>
                <w:b/>
              </w:rPr>
              <w:t>1)</w:t>
            </w:r>
          </w:p>
        </w:tc>
        <w:tc>
          <w:tcPr>
            <w:tcW w:w="8686" w:type="dxa"/>
            <w:gridSpan w:val="2"/>
            <w:hideMark/>
          </w:tcPr>
          <w:p w:rsidR="00941290" w:rsidRPr="00F4201C" w:rsidRDefault="00941290" w:rsidP="00AD1BCE">
            <w:pPr>
              <w:tabs>
                <w:tab w:val="num" w:pos="34"/>
              </w:tabs>
              <w:ind w:left="34"/>
              <w:jc w:val="both"/>
              <w:rPr>
                <w:rFonts w:ascii="Arial" w:hAnsi="Arial" w:cs="Arial"/>
              </w:rPr>
            </w:pPr>
            <w:r w:rsidRPr="00F4201C">
              <w:rPr>
                <w:rFonts w:ascii="Arial" w:hAnsi="Arial" w:cs="Arial"/>
              </w:rPr>
              <w:t>Gerek işbu satış şartnamesinde yazılı ve gerekse bu konuyla ilgili olarak ihale konusu gayrimenkullerle ilgili verilen bilgiler, ilanlar, fotoğraflar ve işbu şartname hükümleri taahhüt niteliğinde olmayıp, genel bilgi niteliğindedir.</w:t>
            </w:r>
          </w:p>
        </w:tc>
      </w:tr>
      <w:tr w:rsidR="00941290" w:rsidRPr="00F4201C" w:rsidTr="00AB54F4">
        <w:trPr>
          <w:gridAfter w:val="1"/>
          <w:wAfter w:w="7" w:type="dxa"/>
        </w:trPr>
        <w:tc>
          <w:tcPr>
            <w:tcW w:w="425" w:type="dxa"/>
            <w:hideMark/>
          </w:tcPr>
          <w:p w:rsidR="00941290" w:rsidRPr="00F4201C" w:rsidRDefault="00941290" w:rsidP="00AD1BCE">
            <w:pPr>
              <w:tabs>
                <w:tab w:val="num" w:pos="709"/>
              </w:tabs>
              <w:jc w:val="both"/>
              <w:rPr>
                <w:rFonts w:ascii="Arial" w:hAnsi="Arial" w:cs="Arial"/>
                <w:b/>
              </w:rPr>
            </w:pPr>
            <w:r w:rsidRPr="00F4201C">
              <w:rPr>
                <w:rFonts w:ascii="Arial" w:hAnsi="Arial" w:cs="Arial"/>
                <w:b/>
              </w:rPr>
              <w:t>2)</w:t>
            </w:r>
          </w:p>
        </w:tc>
        <w:tc>
          <w:tcPr>
            <w:tcW w:w="8679" w:type="dxa"/>
            <w:hideMark/>
          </w:tcPr>
          <w:p w:rsidR="00941290" w:rsidRPr="00F4201C" w:rsidRDefault="00941290" w:rsidP="00AD1BCE">
            <w:pPr>
              <w:tabs>
                <w:tab w:val="num" w:pos="34"/>
              </w:tabs>
              <w:ind w:left="34"/>
              <w:jc w:val="both"/>
              <w:rPr>
                <w:rFonts w:ascii="Arial" w:hAnsi="Arial" w:cs="Arial"/>
              </w:rPr>
            </w:pPr>
            <w:r w:rsidRPr="00F4201C">
              <w:rPr>
                <w:rFonts w:ascii="Arial" w:hAnsi="Arial" w:cs="Arial"/>
              </w:rPr>
              <w:t>FON Devlet İhale Kanunu’na tabi olmadığından, ihaleyi yapıp yapmamakta veya dilediğine yapmakta tamamen serbesttir.</w:t>
            </w:r>
          </w:p>
        </w:tc>
      </w:tr>
      <w:tr w:rsidR="00941290" w:rsidRPr="00F4201C" w:rsidTr="00AB54F4">
        <w:trPr>
          <w:gridAfter w:val="1"/>
          <w:wAfter w:w="7" w:type="dxa"/>
        </w:trPr>
        <w:tc>
          <w:tcPr>
            <w:tcW w:w="425" w:type="dxa"/>
            <w:hideMark/>
          </w:tcPr>
          <w:p w:rsidR="00941290" w:rsidRPr="00F4201C" w:rsidRDefault="00941290" w:rsidP="00AD1BCE">
            <w:pPr>
              <w:tabs>
                <w:tab w:val="num" w:pos="709"/>
              </w:tabs>
              <w:jc w:val="both"/>
              <w:rPr>
                <w:rFonts w:ascii="Arial" w:hAnsi="Arial" w:cs="Arial"/>
                <w:b/>
              </w:rPr>
            </w:pPr>
            <w:r w:rsidRPr="00F4201C">
              <w:rPr>
                <w:rFonts w:ascii="Arial" w:hAnsi="Arial" w:cs="Arial"/>
                <w:b/>
              </w:rPr>
              <w:t>3)</w:t>
            </w:r>
          </w:p>
        </w:tc>
        <w:tc>
          <w:tcPr>
            <w:tcW w:w="8679" w:type="dxa"/>
            <w:hideMark/>
          </w:tcPr>
          <w:p w:rsidR="00941290" w:rsidRPr="00F4201C" w:rsidRDefault="00941290" w:rsidP="00AB54F4">
            <w:pPr>
              <w:tabs>
                <w:tab w:val="num" w:pos="34"/>
              </w:tabs>
              <w:ind w:left="34"/>
              <w:jc w:val="both"/>
              <w:rPr>
                <w:rFonts w:ascii="Arial" w:hAnsi="Arial" w:cs="Arial"/>
              </w:rPr>
            </w:pPr>
            <w:r w:rsidRPr="00F4201C">
              <w:rPr>
                <w:rFonts w:ascii="Arial" w:hAnsi="Arial" w:cs="Arial"/>
              </w:rPr>
              <w:t xml:space="preserve">Satış şartnamesinde veya onun uygulamasından doğan uyuşmazlıkların çözümlenmesinde ve kesinleşmiş çözümlerin takip ve sonuçlandırılmasında İstanbul Mahkeme ve İcra Daireleri yetkili olacaktır. </w:t>
            </w:r>
          </w:p>
        </w:tc>
      </w:tr>
      <w:tr w:rsidR="00941290" w:rsidRPr="00F4201C" w:rsidTr="00AB54F4">
        <w:trPr>
          <w:gridAfter w:val="1"/>
          <w:wAfter w:w="7" w:type="dxa"/>
        </w:trPr>
        <w:tc>
          <w:tcPr>
            <w:tcW w:w="425" w:type="dxa"/>
            <w:hideMark/>
          </w:tcPr>
          <w:p w:rsidR="00941290" w:rsidRPr="00F4201C" w:rsidRDefault="00941290" w:rsidP="00AD1BCE">
            <w:pPr>
              <w:tabs>
                <w:tab w:val="num" w:pos="709"/>
              </w:tabs>
              <w:jc w:val="both"/>
              <w:rPr>
                <w:rFonts w:ascii="Arial" w:hAnsi="Arial" w:cs="Arial"/>
                <w:b/>
              </w:rPr>
            </w:pPr>
            <w:r w:rsidRPr="00F4201C">
              <w:rPr>
                <w:rFonts w:ascii="Arial" w:hAnsi="Arial" w:cs="Arial"/>
                <w:b/>
              </w:rPr>
              <w:t>4)</w:t>
            </w:r>
          </w:p>
        </w:tc>
        <w:tc>
          <w:tcPr>
            <w:tcW w:w="8679" w:type="dxa"/>
            <w:hideMark/>
          </w:tcPr>
          <w:p w:rsidR="00941290" w:rsidRDefault="00941290" w:rsidP="00AD1BCE">
            <w:pPr>
              <w:tabs>
                <w:tab w:val="num" w:pos="34"/>
              </w:tabs>
              <w:ind w:left="34"/>
              <w:jc w:val="both"/>
              <w:rPr>
                <w:rFonts w:ascii="Arial" w:hAnsi="Arial" w:cs="Arial"/>
              </w:rPr>
            </w:pPr>
            <w:r w:rsidRPr="00F4201C">
              <w:rPr>
                <w:rFonts w:ascii="Arial" w:hAnsi="Arial" w:cs="Arial"/>
              </w:rPr>
              <w:t>İşbu satış şartnamesi üzerinde istekliler tarafından hiçbir şekilde silinti, kazıntı veya ilaveler yapılamaz. Yapılacak ilaveler, silinti ve kazıntılar geçersiz sayılır.</w:t>
            </w:r>
          </w:p>
          <w:p w:rsidR="00A63720" w:rsidRPr="00F4201C" w:rsidRDefault="00A63720" w:rsidP="00AB54F4">
            <w:pPr>
              <w:tabs>
                <w:tab w:val="num" w:pos="34"/>
              </w:tabs>
              <w:ind w:left="34"/>
              <w:jc w:val="both"/>
              <w:rPr>
                <w:rFonts w:ascii="Arial" w:hAnsi="Arial" w:cs="Arial"/>
              </w:rPr>
            </w:pPr>
          </w:p>
        </w:tc>
      </w:tr>
    </w:tbl>
    <w:p w:rsidR="00AB54F4" w:rsidRPr="00AB54F4" w:rsidRDefault="00AB54F4" w:rsidP="00AB54F4"/>
    <w:p w:rsidR="00941290" w:rsidRPr="00F4201C" w:rsidRDefault="00941290" w:rsidP="007B5A7C">
      <w:pPr>
        <w:pStyle w:val="Heading4"/>
        <w:numPr>
          <w:ilvl w:val="0"/>
          <w:numId w:val="0"/>
        </w:numPr>
        <w:tabs>
          <w:tab w:val="num" w:pos="709"/>
        </w:tabs>
        <w:ind w:left="709" w:firstLine="11"/>
        <w:rPr>
          <w:rFonts w:ascii="Arial" w:hAnsi="Arial" w:cs="Arial"/>
        </w:rPr>
      </w:pPr>
      <w:r w:rsidRPr="00F4201C">
        <w:rPr>
          <w:rFonts w:ascii="Arial" w:hAnsi="Arial" w:cs="Arial"/>
          <w:sz w:val="20"/>
        </w:rPr>
        <w:tab/>
      </w:r>
      <w:r w:rsidRPr="00F4201C">
        <w:rPr>
          <w:rFonts w:ascii="Arial" w:hAnsi="Arial" w:cs="Arial"/>
          <w:sz w:val="20"/>
        </w:rPr>
        <w:tab/>
      </w:r>
      <w:r w:rsidRPr="00F4201C">
        <w:rPr>
          <w:rFonts w:ascii="Arial" w:hAnsi="Arial" w:cs="Arial"/>
          <w:sz w:val="20"/>
        </w:rPr>
        <w:tab/>
      </w:r>
      <w:r w:rsidRPr="00F4201C">
        <w:rPr>
          <w:rFonts w:ascii="Arial" w:hAnsi="Arial" w:cs="Arial"/>
          <w:sz w:val="20"/>
        </w:rPr>
        <w:tab/>
      </w:r>
      <w:r w:rsidRPr="00F4201C">
        <w:rPr>
          <w:rFonts w:ascii="Arial" w:hAnsi="Arial" w:cs="Arial"/>
          <w:sz w:val="20"/>
        </w:rPr>
        <w:tab/>
      </w:r>
      <w:r w:rsidRPr="00F4201C">
        <w:rPr>
          <w:rFonts w:ascii="Arial" w:hAnsi="Arial" w:cs="Arial"/>
          <w:sz w:val="20"/>
        </w:rPr>
        <w:tab/>
      </w:r>
      <w:r w:rsidRPr="00F4201C">
        <w:rPr>
          <w:rFonts w:ascii="Arial" w:hAnsi="Arial" w:cs="Arial"/>
          <w:sz w:val="20"/>
        </w:rPr>
        <w:tab/>
      </w:r>
      <w:r w:rsidRPr="00F4201C">
        <w:rPr>
          <w:rFonts w:ascii="Arial" w:hAnsi="Arial" w:cs="Arial"/>
          <w:sz w:val="20"/>
        </w:rPr>
        <w:tab/>
      </w:r>
      <w:r w:rsidRPr="00F4201C">
        <w:rPr>
          <w:rFonts w:ascii="Arial" w:hAnsi="Arial" w:cs="Arial"/>
          <w:sz w:val="20"/>
        </w:rPr>
        <w:tab/>
      </w:r>
      <w:r w:rsidRPr="00F4201C">
        <w:rPr>
          <w:rFonts w:ascii="Arial" w:hAnsi="Arial" w:cs="Arial"/>
          <w:sz w:val="20"/>
        </w:rPr>
        <w:tab/>
        <w:t>Tarih ve İmza</w:t>
      </w: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p>
    <w:p w:rsidR="00941290" w:rsidRPr="00F4201C" w:rsidRDefault="00941290" w:rsidP="00941290">
      <w:pPr>
        <w:tabs>
          <w:tab w:val="num" w:pos="709"/>
        </w:tabs>
        <w:ind w:left="709" w:firstLine="11"/>
        <w:jc w:val="both"/>
        <w:rPr>
          <w:rFonts w:ascii="Arial" w:hAnsi="Arial" w:cs="Arial"/>
        </w:rPr>
      </w:pP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r w:rsidRPr="00F4201C">
        <w:rPr>
          <w:rFonts w:ascii="Arial" w:hAnsi="Arial" w:cs="Arial"/>
        </w:rPr>
        <w:tab/>
      </w:r>
    </w:p>
    <w:tbl>
      <w:tblPr>
        <w:tblW w:w="0" w:type="auto"/>
        <w:tblInd w:w="250" w:type="dxa"/>
        <w:tblLook w:val="01E0" w:firstRow="1" w:lastRow="1" w:firstColumn="1" w:lastColumn="1" w:noHBand="0" w:noVBand="0"/>
      </w:tblPr>
      <w:tblGrid>
        <w:gridCol w:w="1843"/>
        <w:gridCol w:w="6696"/>
      </w:tblGrid>
      <w:tr w:rsidR="00941290" w:rsidRPr="00F4201C" w:rsidTr="00AD1BCE">
        <w:tc>
          <w:tcPr>
            <w:tcW w:w="1843" w:type="dxa"/>
          </w:tcPr>
          <w:p w:rsidR="00941290" w:rsidRPr="00F4201C" w:rsidRDefault="00941290" w:rsidP="00AD1BCE">
            <w:pPr>
              <w:tabs>
                <w:tab w:val="num" w:pos="709"/>
              </w:tabs>
              <w:jc w:val="both"/>
              <w:rPr>
                <w:rFonts w:ascii="Arial" w:hAnsi="Arial" w:cs="Arial"/>
                <w:b/>
              </w:rPr>
            </w:pPr>
            <w:r w:rsidRPr="00F4201C">
              <w:rPr>
                <w:rFonts w:ascii="Arial" w:hAnsi="Arial" w:cs="Arial"/>
                <w:b/>
              </w:rPr>
              <w:t>Adı ve Soyadı</w:t>
            </w:r>
          </w:p>
          <w:p w:rsidR="00941290" w:rsidRPr="00F4201C" w:rsidRDefault="00941290" w:rsidP="00AD1BCE">
            <w:pPr>
              <w:tabs>
                <w:tab w:val="num" w:pos="709"/>
              </w:tabs>
              <w:jc w:val="both"/>
              <w:rPr>
                <w:rFonts w:ascii="Arial" w:hAnsi="Arial" w:cs="Arial"/>
                <w:b/>
              </w:rPr>
            </w:pPr>
          </w:p>
        </w:tc>
        <w:tc>
          <w:tcPr>
            <w:tcW w:w="6696" w:type="dxa"/>
            <w:hideMark/>
          </w:tcPr>
          <w:p w:rsidR="00941290" w:rsidRPr="00F4201C" w:rsidRDefault="00941290" w:rsidP="00AD1BCE">
            <w:pPr>
              <w:tabs>
                <w:tab w:val="num" w:pos="709"/>
              </w:tabs>
              <w:jc w:val="both"/>
              <w:rPr>
                <w:rFonts w:ascii="Arial" w:hAnsi="Arial" w:cs="Arial"/>
              </w:rPr>
            </w:pPr>
            <w:r w:rsidRPr="00F4201C">
              <w:rPr>
                <w:rFonts w:ascii="Arial" w:hAnsi="Arial" w:cs="Arial"/>
              </w:rPr>
              <w:t>:........................................................................................................</w:t>
            </w:r>
          </w:p>
        </w:tc>
      </w:tr>
      <w:tr w:rsidR="00941290" w:rsidRPr="00F4201C" w:rsidTr="00AD1BCE">
        <w:tc>
          <w:tcPr>
            <w:tcW w:w="1843" w:type="dxa"/>
          </w:tcPr>
          <w:p w:rsidR="00941290" w:rsidRPr="00F4201C" w:rsidRDefault="00941290" w:rsidP="00AD1BCE">
            <w:pPr>
              <w:tabs>
                <w:tab w:val="num" w:pos="709"/>
              </w:tabs>
              <w:jc w:val="both"/>
              <w:rPr>
                <w:rFonts w:ascii="Arial" w:hAnsi="Arial" w:cs="Arial"/>
                <w:b/>
              </w:rPr>
            </w:pPr>
            <w:r w:rsidRPr="00F4201C">
              <w:rPr>
                <w:rFonts w:ascii="Arial" w:hAnsi="Arial" w:cs="Arial"/>
                <w:b/>
              </w:rPr>
              <w:t>Şirket Ünvanı</w:t>
            </w:r>
          </w:p>
          <w:p w:rsidR="00941290" w:rsidRPr="00F4201C" w:rsidRDefault="00941290" w:rsidP="00AD1BCE">
            <w:pPr>
              <w:tabs>
                <w:tab w:val="num" w:pos="709"/>
              </w:tabs>
              <w:jc w:val="both"/>
              <w:rPr>
                <w:rFonts w:ascii="Arial" w:hAnsi="Arial" w:cs="Arial"/>
                <w:b/>
              </w:rPr>
            </w:pPr>
          </w:p>
        </w:tc>
        <w:tc>
          <w:tcPr>
            <w:tcW w:w="6696" w:type="dxa"/>
            <w:hideMark/>
          </w:tcPr>
          <w:p w:rsidR="00941290" w:rsidRPr="00F4201C" w:rsidRDefault="00941290" w:rsidP="00AD1BCE">
            <w:pPr>
              <w:tabs>
                <w:tab w:val="num" w:pos="709"/>
              </w:tabs>
              <w:jc w:val="both"/>
              <w:rPr>
                <w:rFonts w:ascii="Arial" w:hAnsi="Arial" w:cs="Arial"/>
              </w:rPr>
            </w:pPr>
            <w:r w:rsidRPr="00F4201C">
              <w:rPr>
                <w:rFonts w:ascii="Arial" w:hAnsi="Arial" w:cs="Arial"/>
              </w:rPr>
              <w:t>:.........................................................................................................</w:t>
            </w:r>
          </w:p>
        </w:tc>
      </w:tr>
      <w:tr w:rsidR="00941290" w:rsidRPr="00F4201C" w:rsidTr="00AD1BCE">
        <w:tc>
          <w:tcPr>
            <w:tcW w:w="1843" w:type="dxa"/>
            <w:hideMark/>
          </w:tcPr>
          <w:p w:rsidR="00941290" w:rsidRPr="00F4201C" w:rsidRDefault="00941290" w:rsidP="00AD1BCE">
            <w:pPr>
              <w:tabs>
                <w:tab w:val="num" w:pos="709"/>
              </w:tabs>
              <w:jc w:val="both"/>
              <w:rPr>
                <w:rFonts w:ascii="Arial" w:hAnsi="Arial" w:cs="Arial"/>
                <w:b/>
              </w:rPr>
            </w:pPr>
            <w:r w:rsidRPr="00F4201C">
              <w:rPr>
                <w:rFonts w:ascii="Arial" w:hAnsi="Arial" w:cs="Arial"/>
                <w:b/>
              </w:rPr>
              <w:t>Açık Adresi</w:t>
            </w:r>
          </w:p>
        </w:tc>
        <w:tc>
          <w:tcPr>
            <w:tcW w:w="6696" w:type="dxa"/>
          </w:tcPr>
          <w:p w:rsidR="00941290" w:rsidRPr="00F4201C" w:rsidRDefault="00941290" w:rsidP="00AD1BCE">
            <w:pPr>
              <w:tabs>
                <w:tab w:val="num" w:pos="709"/>
              </w:tabs>
              <w:jc w:val="both"/>
              <w:rPr>
                <w:rFonts w:ascii="Arial" w:hAnsi="Arial" w:cs="Arial"/>
              </w:rPr>
            </w:pPr>
            <w:r w:rsidRPr="00F4201C">
              <w:rPr>
                <w:rFonts w:ascii="Arial" w:hAnsi="Arial" w:cs="Arial"/>
              </w:rPr>
              <w:t>:.........................................................................................................</w:t>
            </w:r>
          </w:p>
          <w:p w:rsidR="00941290" w:rsidRPr="00F4201C" w:rsidRDefault="00941290" w:rsidP="00AD1BCE">
            <w:pPr>
              <w:tabs>
                <w:tab w:val="num" w:pos="709"/>
              </w:tabs>
              <w:jc w:val="both"/>
              <w:rPr>
                <w:rFonts w:ascii="Arial" w:hAnsi="Arial" w:cs="Arial"/>
              </w:rPr>
            </w:pPr>
          </w:p>
        </w:tc>
      </w:tr>
      <w:tr w:rsidR="00941290" w:rsidRPr="00F4201C" w:rsidTr="00AD1BCE">
        <w:tc>
          <w:tcPr>
            <w:tcW w:w="1843" w:type="dxa"/>
          </w:tcPr>
          <w:p w:rsidR="00941290" w:rsidRPr="00F4201C" w:rsidRDefault="00941290" w:rsidP="00AD1BCE">
            <w:pPr>
              <w:tabs>
                <w:tab w:val="num" w:pos="709"/>
              </w:tabs>
              <w:jc w:val="both"/>
              <w:rPr>
                <w:rFonts w:ascii="Arial" w:hAnsi="Arial" w:cs="Arial"/>
                <w:b/>
              </w:rPr>
            </w:pPr>
            <w:r w:rsidRPr="00F4201C">
              <w:rPr>
                <w:rFonts w:ascii="Arial" w:hAnsi="Arial" w:cs="Arial"/>
                <w:b/>
              </w:rPr>
              <w:t>Telefon No.su</w:t>
            </w:r>
          </w:p>
          <w:p w:rsidR="00941290" w:rsidRPr="00F4201C" w:rsidRDefault="00941290" w:rsidP="00AD1BCE">
            <w:pPr>
              <w:tabs>
                <w:tab w:val="num" w:pos="709"/>
              </w:tabs>
              <w:jc w:val="both"/>
              <w:rPr>
                <w:rFonts w:ascii="Arial" w:hAnsi="Arial" w:cs="Arial"/>
                <w:b/>
              </w:rPr>
            </w:pPr>
          </w:p>
        </w:tc>
        <w:tc>
          <w:tcPr>
            <w:tcW w:w="6696" w:type="dxa"/>
            <w:hideMark/>
          </w:tcPr>
          <w:p w:rsidR="00941290" w:rsidRPr="00F4201C" w:rsidRDefault="00941290" w:rsidP="00AD1BCE">
            <w:pPr>
              <w:tabs>
                <w:tab w:val="num" w:pos="709"/>
              </w:tabs>
              <w:jc w:val="both"/>
              <w:rPr>
                <w:rFonts w:ascii="Arial" w:hAnsi="Arial" w:cs="Arial"/>
              </w:rPr>
            </w:pPr>
            <w:r w:rsidRPr="00F4201C">
              <w:rPr>
                <w:rFonts w:ascii="Arial" w:hAnsi="Arial" w:cs="Arial"/>
              </w:rPr>
              <w:t>:........................................................................................................</w:t>
            </w:r>
          </w:p>
        </w:tc>
      </w:tr>
      <w:tr w:rsidR="00941290" w:rsidRPr="00F4201C" w:rsidTr="00AD1BCE">
        <w:tc>
          <w:tcPr>
            <w:tcW w:w="1843" w:type="dxa"/>
          </w:tcPr>
          <w:p w:rsidR="00941290" w:rsidRPr="00F4201C" w:rsidRDefault="00941290" w:rsidP="00AD1BCE">
            <w:pPr>
              <w:tabs>
                <w:tab w:val="num" w:pos="709"/>
              </w:tabs>
              <w:jc w:val="both"/>
              <w:rPr>
                <w:rFonts w:ascii="Arial" w:hAnsi="Arial" w:cs="Arial"/>
                <w:b/>
              </w:rPr>
            </w:pPr>
            <w:r w:rsidRPr="00F4201C">
              <w:rPr>
                <w:rFonts w:ascii="Arial" w:hAnsi="Arial" w:cs="Arial"/>
                <w:b/>
              </w:rPr>
              <w:t>Cep Telefonu</w:t>
            </w:r>
          </w:p>
          <w:p w:rsidR="00941290" w:rsidRPr="00F4201C" w:rsidRDefault="00941290" w:rsidP="00AD1BCE">
            <w:pPr>
              <w:tabs>
                <w:tab w:val="num" w:pos="709"/>
              </w:tabs>
              <w:jc w:val="both"/>
              <w:rPr>
                <w:rFonts w:ascii="Arial" w:hAnsi="Arial" w:cs="Arial"/>
                <w:b/>
              </w:rPr>
            </w:pPr>
          </w:p>
        </w:tc>
        <w:tc>
          <w:tcPr>
            <w:tcW w:w="6696" w:type="dxa"/>
            <w:hideMark/>
          </w:tcPr>
          <w:p w:rsidR="00941290" w:rsidRPr="00F4201C" w:rsidRDefault="00941290" w:rsidP="00AD1BCE">
            <w:pPr>
              <w:tabs>
                <w:tab w:val="num" w:pos="709"/>
              </w:tabs>
              <w:jc w:val="both"/>
              <w:rPr>
                <w:rFonts w:ascii="Arial" w:hAnsi="Arial" w:cs="Arial"/>
              </w:rPr>
            </w:pPr>
            <w:r w:rsidRPr="00F4201C">
              <w:rPr>
                <w:rFonts w:ascii="Arial" w:hAnsi="Arial" w:cs="Arial"/>
              </w:rPr>
              <w:t>:.........................................................................................................</w:t>
            </w:r>
          </w:p>
        </w:tc>
      </w:tr>
      <w:tr w:rsidR="00941290" w:rsidRPr="00F4201C" w:rsidTr="00AD1BCE">
        <w:tc>
          <w:tcPr>
            <w:tcW w:w="1843" w:type="dxa"/>
          </w:tcPr>
          <w:p w:rsidR="00941290" w:rsidRPr="00F4201C" w:rsidRDefault="00941290" w:rsidP="00AD1BCE">
            <w:pPr>
              <w:tabs>
                <w:tab w:val="num" w:pos="709"/>
              </w:tabs>
              <w:jc w:val="both"/>
              <w:rPr>
                <w:rFonts w:ascii="Arial" w:hAnsi="Arial" w:cs="Arial"/>
                <w:b/>
              </w:rPr>
            </w:pPr>
            <w:r w:rsidRPr="00F4201C">
              <w:rPr>
                <w:rFonts w:ascii="Arial" w:hAnsi="Arial" w:cs="Arial"/>
                <w:b/>
              </w:rPr>
              <w:t>Faks No.su</w:t>
            </w:r>
          </w:p>
          <w:p w:rsidR="00941290" w:rsidRPr="00F4201C" w:rsidRDefault="00941290" w:rsidP="00AD1BCE">
            <w:pPr>
              <w:tabs>
                <w:tab w:val="num" w:pos="709"/>
              </w:tabs>
              <w:jc w:val="both"/>
              <w:rPr>
                <w:rFonts w:ascii="Arial" w:hAnsi="Arial" w:cs="Arial"/>
                <w:b/>
              </w:rPr>
            </w:pPr>
          </w:p>
        </w:tc>
        <w:tc>
          <w:tcPr>
            <w:tcW w:w="6696" w:type="dxa"/>
            <w:hideMark/>
          </w:tcPr>
          <w:p w:rsidR="00941290" w:rsidRPr="00F4201C" w:rsidRDefault="00941290" w:rsidP="00AD1BCE">
            <w:pPr>
              <w:tabs>
                <w:tab w:val="num" w:pos="709"/>
              </w:tabs>
              <w:jc w:val="both"/>
              <w:rPr>
                <w:rFonts w:ascii="Arial" w:hAnsi="Arial" w:cs="Arial"/>
              </w:rPr>
            </w:pPr>
            <w:r w:rsidRPr="00F4201C">
              <w:rPr>
                <w:rFonts w:ascii="Arial" w:hAnsi="Arial" w:cs="Arial"/>
              </w:rPr>
              <w:t>:.........................................................................................................</w:t>
            </w:r>
          </w:p>
        </w:tc>
      </w:tr>
    </w:tbl>
    <w:p w:rsidR="00941290" w:rsidRPr="00F4201C" w:rsidRDefault="00941290" w:rsidP="00941290">
      <w:pPr>
        <w:pStyle w:val="Heading1"/>
        <w:rPr>
          <w:rFonts w:ascii="Arial" w:hAnsi="Arial" w:cs="Arial"/>
          <w:sz w:val="20"/>
          <w:u w:val="none"/>
        </w:rPr>
      </w:pPr>
    </w:p>
    <w:p w:rsidR="00941290" w:rsidRPr="00894747" w:rsidRDefault="00941290" w:rsidP="00941290">
      <w:pPr>
        <w:jc w:val="both"/>
        <w:rPr>
          <w:rFonts w:ascii="Arial" w:hAnsi="Arial" w:cs="Arial"/>
          <w:bCs/>
          <w:iCs/>
          <w:sz w:val="18"/>
          <w:szCs w:val="18"/>
        </w:rPr>
      </w:pPr>
      <w:r w:rsidRPr="00894747">
        <w:rPr>
          <w:rFonts w:ascii="Arial" w:hAnsi="Arial" w:cs="Arial"/>
          <w:bCs/>
          <w:iCs/>
          <w:sz w:val="18"/>
          <w:szCs w:val="18"/>
        </w:rPr>
        <w:t>Bu şartnameye göre teminatımın iade edilmesi gereken hallerde nakit teminatımın iadesinin AŞAĞIDA BİLGİLERİNİ YAZDIĞIM BANKA, ŞUBE VE HESAP NUMARASINA YAPILMASINI, gayri nakdi teminatımın teminat mektubunu veren şubeye posta ile gönderilerek, şahsımıza elden teslim edilerek veya mektubu veren bankanın kurumunuza en yakın bir şubesine elden teslim edilerek iade edilmesini kabul ettiğimizi, bu şartnamede verilen bilgilerin doğru olduğunu, yanlış veya eksik bilgi vermiş olmam nedeniyle oluşabilecek gecikme ve zararlardan doğabilecek sorumluluğun tarafıma ait olduğunu şimdiden KABUL ve BEYAN EDERİM.</w:t>
      </w:r>
    </w:p>
    <w:p w:rsidR="00642BB0" w:rsidRDefault="00642BB0" w:rsidP="00941290">
      <w:pPr>
        <w:jc w:val="both"/>
        <w:rPr>
          <w:rFonts w:ascii="Arial" w:hAnsi="Arial" w:cs="Arial"/>
          <w:b/>
          <w:bCs/>
          <w:iCs/>
          <w:sz w:val="18"/>
          <w:szCs w:val="18"/>
        </w:rPr>
      </w:pPr>
    </w:p>
    <w:p w:rsidR="00941290" w:rsidRPr="00894747" w:rsidRDefault="00941290" w:rsidP="00941290">
      <w:pPr>
        <w:jc w:val="both"/>
        <w:rPr>
          <w:rFonts w:ascii="Arial" w:hAnsi="Arial" w:cs="Arial"/>
          <w:b/>
          <w:bCs/>
          <w:iCs/>
          <w:sz w:val="18"/>
          <w:szCs w:val="18"/>
        </w:rPr>
      </w:pPr>
      <w:r w:rsidRPr="00894747">
        <w:rPr>
          <w:rFonts w:ascii="Arial" w:hAnsi="Arial" w:cs="Arial"/>
          <w:b/>
          <w:bCs/>
          <w:iCs/>
          <w:sz w:val="18"/>
          <w:szCs w:val="18"/>
        </w:rPr>
        <w:t>TEMİNATIN İADE EDİLECEĞİ HESABIN BULUNDUĞU:</w:t>
      </w:r>
    </w:p>
    <w:p w:rsidR="00941290" w:rsidRPr="00894747" w:rsidRDefault="00941290" w:rsidP="00941290">
      <w:pPr>
        <w:jc w:val="both"/>
        <w:rPr>
          <w:rFonts w:ascii="Arial" w:hAnsi="Arial" w:cs="Arial"/>
          <w:bCs/>
          <w:iCs/>
          <w:sz w:val="18"/>
          <w:szCs w:val="18"/>
        </w:rPr>
      </w:pPr>
      <w:r w:rsidRPr="00894747">
        <w:rPr>
          <w:rFonts w:ascii="Arial" w:hAnsi="Arial" w:cs="Arial"/>
          <w:bCs/>
          <w:iCs/>
          <w:sz w:val="18"/>
          <w:szCs w:val="18"/>
        </w:rPr>
        <w:t>BANKA ADI :...............................................................................................................................</w:t>
      </w:r>
    </w:p>
    <w:p w:rsidR="00941290" w:rsidRPr="00894747" w:rsidRDefault="00941290" w:rsidP="00941290">
      <w:pPr>
        <w:jc w:val="both"/>
        <w:rPr>
          <w:rFonts w:ascii="Arial" w:hAnsi="Arial" w:cs="Arial"/>
          <w:bCs/>
          <w:iCs/>
          <w:sz w:val="18"/>
          <w:szCs w:val="18"/>
        </w:rPr>
      </w:pPr>
      <w:r w:rsidRPr="00894747">
        <w:rPr>
          <w:rFonts w:ascii="Arial" w:hAnsi="Arial" w:cs="Arial"/>
          <w:bCs/>
          <w:iCs/>
          <w:sz w:val="18"/>
          <w:szCs w:val="18"/>
        </w:rPr>
        <w:t>ŞUBE ADI   :...............................................................................................................................</w:t>
      </w:r>
    </w:p>
    <w:p w:rsidR="00941290" w:rsidRPr="00894747" w:rsidRDefault="00941290" w:rsidP="00941290">
      <w:pPr>
        <w:pStyle w:val="Title"/>
        <w:jc w:val="both"/>
        <w:rPr>
          <w:rFonts w:cs="Arial"/>
          <w:b w:val="0"/>
          <w:sz w:val="18"/>
          <w:szCs w:val="18"/>
        </w:rPr>
      </w:pPr>
      <w:r w:rsidRPr="00894747">
        <w:rPr>
          <w:rFonts w:cs="Arial"/>
          <w:b w:val="0"/>
          <w:sz w:val="18"/>
          <w:szCs w:val="18"/>
        </w:rPr>
        <w:t>HESAP SAHİBİNİN ADI, SOYADI, ÜNVANI: ................................................................</w:t>
      </w:r>
    </w:p>
    <w:p w:rsidR="00941290" w:rsidRDefault="00941290" w:rsidP="00941290">
      <w:pPr>
        <w:pStyle w:val="Title"/>
        <w:jc w:val="both"/>
        <w:rPr>
          <w:rFonts w:cs="Arial"/>
          <w:b w:val="0"/>
          <w:sz w:val="18"/>
          <w:szCs w:val="18"/>
        </w:rPr>
      </w:pPr>
      <w:r w:rsidRPr="00894747">
        <w:rPr>
          <w:rFonts w:cs="Arial"/>
          <w:b w:val="0"/>
          <w:sz w:val="18"/>
          <w:szCs w:val="18"/>
        </w:rPr>
        <w:t>TÜRK LİRASI HESAP NUMARASI  : .................................................................................</w:t>
      </w:r>
    </w:p>
    <w:p w:rsidR="00F5298A" w:rsidRPr="00894747" w:rsidRDefault="00F5298A" w:rsidP="00941290">
      <w:pPr>
        <w:pStyle w:val="Title"/>
        <w:jc w:val="both"/>
        <w:rPr>
          <w:rFonts w:cs="Arial"/>
          <w:b w:val="0"/>
          <w:sz w:val="18"/>
          <w:szCs w:val="18"/>
        </w:rPr>
      </w:pPr>
      <w:r>
        <w:rPr>
          <w:rFonts w:cs="Arial"/>
          <w:b w:val="0"/>
          <w:sz w:val="18"/>
          <w:szCs w:val="18"/>
        </w:rPr>
        <w:t>IBAN NO : ...............................................................................................................................</w:t>
      </w:r>
    </w:p>
    <w:p w:rsidR="00B20390" w:rsidRDefault="00B20390" w:rsidP="007B5A7C">
      <w:pPr>
        <w:jc w:val="both"/>
        <w:rPr>
          <w:rFonts w:ascii="Arial" w:hAnsi="Arial" w:cs="Arial"/>
          <w:b/>
          <w:bCs/>
          <w:iCs/>
          <w:sz w:val="18"/>
          <w:szCs w:val="18"/>
        </w:rPr>
      </w:pPr>
    </w:p>
    <w:p w:rsidR="003B65E0" w:rsidRPr="00894747" w:rsidRDefault="00941290" w:rsidP="007B5A7C">
      <w:pPr>
        <w:jc w:val="both"/>
        <w:rPr>
          <w:sz w:val="18"/>
          <w:szCs w:val="18"/>
        </w:rPr>
      </w:pPr>
      <w:r w:rsidRPr="00894747">
        <w:rPr>
          <w:rFonts w:ascii="Arial" w:hAnsi="Arial" w:cs="Arial"/>
          <w:b/>
          <w:bCs/>
          <w:iCs/>
          <w:sz w:val="18"/>
          <w:szCs w:val="18"/>
        </w:rPr>
        <w:t>ÖNEMLİ NOT: Bu bilgileri doldurmayan katılımcılara teminat iadesi yapılabilmesi için ihale sonrasında ayrıca yazılı olarak yukarıdaki bilgileri içeren dilekçeyi vermeleri gerekmektedir.</w:t>
      </w:r>
    </w:p>
    <w:sectPr w:rsidR="003B65E0" w:rsidRPr="00894747" w:rsidSect="007C22F1">
      <w:footerReference w:type="even" r:id="rId8"/>
      <w:footerReference w:type="default" r:id="rId9"/>
      <w:pgSz w:w="12240" w:h="15840"/>
      <w:pgMar w:top="709" w:right="900" w:bottom="142" w:left="1560" w:header="708" w:footer="708" w:gutter="0"/>
      <w:cols w:space="708" w:equalWidth="0">
        <w:col w:w="9780"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CE" w:rsidRDefault="00AD1BCE">
      <w:r>
        <w:separator/>
      </w:r>
    </w:p>
  </w:endnote>
  <w:endnote w:type="continuationSeparator" w:id="0">
    <w:p w:rsidR="00AD1BCE" w:rsidRDefault="00AD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44" w:rsidRDefault="0076756B" w:rsidP="00D97AA4">
    <w:pPr>
      <w:pStyle w:val="Footer"/>
      <w:framePr w:wrap="around" w:vAnchor="text" w:hAnchor="margin" w:xAlign="right" w:y="1"/>
      <w:rPr>
        <w:rStyle w:val="PageNumber"/>
      </w:rPr>
    </w:pPr>
    <w:r>
      <w:rPr>
        <w:rStyle w:val="PageNumber"/>
      </w:rPr>
      <w:fldChar w:fldCharType="begin"/>
    </w:r>
    <w:r w:rsidR="00806444">
      <w:rPr>
        <w:rStyle w:val="PageNumber"/>
      </w:rPr>
      <w:instrText xml:space="preserve">PAGE  </w:instrText>
    </w:r>
    <w:r>
      <w:rPr>
        <w:rStyle w:val="PageNumber"/>
      </w:rPr>
      <w:fldChar w:fldCharType="end"/>
    </w:r>
  </w:p>
  <w:p w:rsidR="00806444" w:rsidRDefault="00806444" w:rsidP="00D97A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44" w:rsidRDefault="0076756B" w:rsidP="00D97AA4">
    <w:pPr>
      <w:pStyle w:val="Footer"/>
      <w:framePr w:wrap="around" w:vAnchor="text" w:hAnchor="margin" w:xAlign="right" w:y="1"/>
      <w:rPr>
        <w:rStyle w:val="PageNumber"/>
      </w:rPr>
    </w:pPr>
    <w:r>
      <w:rPr>
        <w:rStyle w:val="PageNumber"/>
      </w:rPr>
      <w:fldChar w:fldCharType="begin"/>
    </w:r>
    <w:r w:rsidR="00806444">
      <w:rPr>
        <w:rStyle w:val="PageNumber"/>
      </w:rPr>
      <w:instrText xml:space="preserve">PAGE  </w:instrText>
    </w:r>
    <w:r>
      <w:rPr>
        <w:rStyle w:val="PageNumber"/>
      </w:rPr>
      <w:fldChar w:fldCharType="separate"/>
    </w:r>
    <w:r w:rsidR="007535AC">
      <w:rPr>
        <w:rStyle w:val="PageNumber"/>
        <w:noProof/>
      </w:rPr>
      <w:t>5</w:t>
    </w:r>
    <w:r>
      <w:rPr>
        <w:rStyle w:val="PageNumber"/>
      </w:rPr>
      <w:fldChar w:fldCharType="end"/>
    </w:r>
  </w:p>
  <w:p w:rsidR="00806444" w:rsidRPr="00D97AA4" w:rsidRDefault="00806444" w:rsidP="004653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CE" w:rsidRDefault="00AD1BCE">
      <w:r>
        <w:separator/>
      </w:r>
    </w:p>
  </w:footnote>
  <w:footnote w:type="continuationSeparator" w:id="0">
    <w:p w:rsidR="00AD1BCE" w:rsidRDefault="00AD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A00"/>
    <w:multiLevelType w:val="hybridMultilevel"/>
    <w:tmpl w:val="242AA144"/>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87E6E56"/>
    <w:multiLevelType w:val="hybridMultilevel"/>
    <w:tmpl w:val="65E2F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87C98"/>
    <w:multiLevelType w:val="singleLevel"/>
    <w:tmpl w:val="557E586C"/>
    <w:lvl w:ilvl="0">
      <w:start w:val="3"/>
      <w:numFmt w:val="bullet"/>
      <w:lvlText w:val="-"/>
      <w:lvlJc w:val="left"/>
      <w:pPr>
        <w:tabs>
          <w:tab w:val="num" w:pos="360"/>
        </w:tabs>
        <w:ind w:left="360" w:hanging="360"/>
      </w:pPr>
      <w:rPr>
        <w:rFonts w:hint="default"/>
      </w:rPr>
    </w:lvl>
  </w:abstractNum>
  <w:abstractNum w:abstractNumId="3" w15:restartNumberingAfterBreak="0">
    <w:nsid w:val="17D02D36"/>
    <w:multiLevelType w:val="hybridMultilevel"/>
    <w:tmpl w:val="525AC8F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07047C"/>
    <w:multiLevelType w:val="hybridMultilevel"/>
    <w:tmpl w:val="05E69D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51BC3"/>
    <w:multiLevelType w:val="multilevel"/>
    <w:tmpl w:val="EE2C8D06"/>
    <w:lvl w:ilvl="0">
      <w:start w:val="6"/>
      <w:numFmt w:val="decimal"/>
      <w:pStyle w:val="Heading3"/>
      <w:lvlText w:val="%1"/>
      <w:lvlJc w:val="left"/>
      <w:pPr>
        <w:tabs>
          <w:tab w:val="num" w:pos="360"/>
        </w:tabs>
        <w:ind w:left="360" w:hanging="360"/>
      </w:pPr>
      <w:rPr>
        <w:rFonts w:hint="default"/>
      </w:rPr>
    </w:lvl>
    <w:lvl w:ilvl="1">
      <w:start w:val="7"/>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6" w15:restartNumberingAfterBreak="0">
    <w:nsid w:val="3C5F3EA7"/>
    <w:multiLevelType w:val="multilevel"/>
    <w:tmpl w:val="919ED1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4475065B"/>
    <w:multiLevelType w:val="multilevel"/>
    <w:tmpl w:val="F35475CE"/>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decimal"/>
      <w:lvlText w:val="%1.%2.%3.%4"/>
      <w:lvlJc w:val="left"/>
      <w:pPr>
        <w:tabs>
          <w:tab w:val="num" w:pos="864"/>
        </w:tabs>
        <w:ind w:left="864" w:hanging="864"/>
      </w:pPr>
      <w:rPr>
        <w:rFonts w:hint="default"/>
      </w:rPr>
    </w:lvl>
    <w:lvl w:ilvl="4">
      <w:numFmt w:val="decimal"/>
      <w:lvlText w:val="%1.%2.%3.%4.%5"/>
      <w:lvlJc w:val="left"/>
      <w:pPr>
        <w:tabs>
          <w:tab w:val="num" w:pos="1008"/>
        </w:tabs>
        <w:ind w:left="1008" w:hanging="1008"/>
      </w:pPr>
      <w:rPr>
        <w:rFonts w:hint="default"/>
      </w:rPr>
    </w:lvl>
    <w:lvl w:ilvl="5">
      <w:numFmt w:val="decimal"/>
      <w:lvlText w:val="%1.%2.%3.%4.%5.%6"/>
      <w:lvlJc w:val="left"/>
      <w:pPr>
        <w:tabs>
          <w:tab w:val="num" w:pos="1152"/>
        </w:tabs>
        <w:ind w:left="1152" w:hanging="1152"/>
      </w:pPr>
      <w:rPr>
        <w:rFonts w:hint="default"/>
      </w:rPr>
    </w:lvl>
    <w:lvl w:ilvl="6">
      <w:start w:val="54552776"/>
      <w:numFmt w:val="decimal"/>
      <w:lvlText w:val="%1.%2.%3.%4.%5.%6.%7"/>
      <w:lvlJc w:val="left"/>
      <w:pPr>
        <w:tabs>
          <w:tab w:val="num" w:pos="1296"/>
        </w:tabs>
        <w:ind w:left="1296" w:hanging="1296"/>
      </w:pPr>
      <w:rPr>
        <w:rFonts w:hint="default"/>
      </w:rPr>
    </w:lvl>
    <w:lvl w:ilvl="7">
      <w:start w:val="259"/>
      <w:numFmt w:val="decimal"/>
      <w:lvlText w:val="%1.%2.%3.%4.%5.%6.%7.%8"/>
      <w:lvlJc w:val="left"/>
      <w:pPr>
        <w:tabs>
          <w:tab w:val="num" w:pos="1440"/>
        </w:tabs>
        <w:ind w:left="1440" w:hanging="1440"/>
      </w:pPr>
      <w:rPr>
        <w:rFonts w:hint="default"/>
      </w:rPr>
    </w:lvl>
    <w:lvl w:ilvl="8">
      <w:start w:val="1148520027"/>
      <w:numFmt w:val="decimal"/>
      <w:pStyle w:val="Heading9"/>
      <w:lvlText w:val="%1.%2.%3.%4.%5.%6.%7.%8.%9"/>
      <w:lvlJc w:val="left"/>
      <w:pPr>
        <w:tabs>
          <w:tab w:val="num" w:pos="1584"/>
        </w:tabs>
        <w:ind w:left="1584" w:hanging="1584"/>
      </w:pPr>
      <w:rPr>
        <w:rFonts w:hint="default"/>
      </w:rPr>
    </w:lvl>
  </w:abstractNum>
  <w:abstractNum w:abstractNumId="8" w15:restartNumberingAfterBreak="0">
    <w:nsid w:val="51A43C6A"/>
    <w:multiLevelType w:val="hybridMultilevel"/>
    <w:tmpl w:val="F0207DD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21F52"/>
    <w:multiLevelType w:val="hybridMultilevel"/>
    <w:tmpl w:val="BB8C939E"/>
    <w:lvl w:ilvl="0" w:tplc="DBDE4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EC25EA"/>
    <w:multiLevelType w:val="singleLevel"/>
    <w:tmpl w:val="0F86E77A"/>
    <w:lvl w:ilvl="0">
      <w:start w:val="5"/>
      <w:numFmt w:val="upperRoman"/>
      <w:pStyle w:val="Heading2"/>
      <w:lvlText w:val="%1-"/>
      <w:lvlJc w:val="left"/>
      <w:pPr>
        <w:tabs>
          <w:tab w:val="num" w:pos="780"/>
        </w:tabs>
        <w:ind w:left="780" w:hanging="720"/>
      </w:pPr>
      <w:rPr>
        <w:rFonts w:hint="default"/>
      </w:rPr>
    </w:lvl>
  </w:abstractNum>
  <w:abstractNum w:abstractNumId="11" w15:restartNumberingAfterBreak="0">
    <w:nsid w:val="59607DE8"/>
    <w:multiLevelType w:val="hybridMultilevel"/>
    <w:tmpl w:val="FBB4EA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E4A60"/>
    <w:multiLevelType w:val="multilevel"/>
    <w:tmpl w:val="076AF108"/>
    <w:lvl w:ilvl="0">
      <w:start w:val="1"/>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B1139F7"/>
    <w:multiLevelType w:val="hybridMultilevel"/>
    <w:tmpl w:val="19F6749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4175C07"/>
    <w:multiLevelType w:val="hybridMultilevel"/>
    <w:tmpl w:val="8DDCB1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12"/>
  </w:num>
  <w:num w:numId="5">
    <w:abstractNumId w:val="7"/>
  </w:num>
  <w:num w:numId="6">
    <w:abstractNumId w:val="6"/>
  </w:num>
  <w:num w:numId="7">
    <w:abstractNumId w:val="1"/>
  </w:num>
  <w:num w:numId="8">
    <w:abstractNumId w:val="4"/>
  </w:num>
  <w:num w:numId="9">
    <w:abstractNumId w:val="11"/>
  </w:num>
  <w:num w:numId="10">
    <w:abstractNumId w:val="14"/>
  </w:num>
  <w:num w:numId="11">
    <w:abstractNumId w:val="8"/>
  </w:num>
  <w:num w:numId="12">
    <w:abstractNumId w:val="13"/>
  </w:num>
  <w:num w:numId="13">
    <w:abstractNumId w:val="9"/>
  </w:num>
  <w:num w:numId="14">
    <w:abstractNumId w:val="3"/>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1"/>
    <w:rsid w:val="000045E3"/>
    <w:rsid w:val="0000475A"/>
    <w:rsid w:val="00004920"/>
    <w:rsid w:val="000072A0"/>
    <w:rsid w:val="00007E86"/>
    <w:rsid w:val="00012B24"/>
    <w:rsid w:val="00014421"/>
    <w:rsid w:val="0001511D"/>
    <w:rsid w:val="00016AD3"/>
    <w:rsid w:val="00021E85"/>
    <w:rsid w:val="00023798"/>
    <w:rsid w:val="00024C75"/>
    <w:rsid w:val="000265A0"/>
    <w:rsid w:val="000305D3"/>
    <w:rsid w:val="00030C9B"/>
    <w:rsid w:val="00030FD0"/>
    <w:rsid w:val="00033295"/>
    <w:rsid w:val="0003404B"/>
    <w:rsid w:val="000353A9"/>
    <w:rsid w:val="00037823"/>
    <w:rsid w:val="00042312"/>
    <w:rsid w:val="000425ED"/>
    <w:rsid w:val="00043D72"/>
    <w:rsid w:val="000442EC"/>
    <w:rsid w:val="00045125"/>
    <w:rsid w:val="000517E8"/>
    <w:rsid w:val="0005201D"/>
    <w:rsid w:val="00052A37"/>
    <w:rsid w:val="00054371"/>
    <w:rsid w:val="000570EE"/>
    <w:rsid w:val="0005765F"/>
    <w:rsid w:val="00060A5B"/>
    <w:rsid w:val="00061BC1"/>
    <w:rsid w:val="00063A42"/>
    <w:rsid w:val="00063D12"/>
    <w:rsid w:val="000640AD"/>
    <w:rsid w:val="00064CCF"/>
    <w:rsid w:val="00067C25"/>
    <w:rsid w:val="00067DF0"/>
    <w:rsid w:val="00070214"/>
    <w:rsid w:val="00075426"/>
    <w:rsid w:val="00077ABC"/>
    <w:rsid w:val="000800A2"/>
    <w:rsid w:val="0008392C"/>
    <w:rsid w:val="00083D1A"/>
    <w:rsid w:val="000840FC"/>
    <w:rsid w:val="00086229"/>
    <w:rsid w:val="000862AB"/>
    <w:rsid w:val="0008720B"/>
    <w:rsid w:val="00087590"/>
    <w:rsid w:val="000906D0"/>
    <w:rsid w:val="0009195F"/>
    <w:rsid w:val="00092459"/>
    <w:rsid w:val="00094E8C"/>
    <w:rsid w:val="000954E2"/>
    <w:rsid w:val="00095C15"/>
    <w:rsid w:val="000962C7"/>
    <w:rsid w:val="000A075F"/>
    <w:rsid w:val="000A164D"/>
    <w:rsid w:val="000B1513"/>
    <w:rsid w:val="000B1830"/>
    <w:rsid w:val="000B1FC1"/>
    <w:rsid w:val="000B271A"/>
    <w:rsid w:val="000B3354"/>
    <w:rsid w:val="000B3CC5"/>
    <w:rsid w:val="000B3F0E"/>
    <w:rsid w:val="000B5576"/>
    <w:rsid w:val="000B78A5"/>
    <w:rsid w:val="000C0069"/>
    <w:rsid w:val="000C0618"/>
    <w:rsid w:val="000C4F4F"/>
    <w:rsid w:val="000C7ECC"/>
    <w:rsid w:val="000D3AC7"/>
    <w:rsid w:val="000D4A31"/>
    <w:rsid w:val="000D6089"/>
    <w:rsid w:val="000D61AA"/>
    <w:rsid w:val="000E1F11"/>
    <w:rsid w:val="000E27B3"/>
    <w:rsid w:val="000E2A4E"/>
    <w:rsid w:val="000E2BD7"/>
    <w:rsid w:val="000E52C6"/>
    <w:rsid w:val="000E53D2"/>
    <w:rsid w:val="000E675A"/>
    <w:rsid w:val="000E7B24"/>
    <w:rsid w:val="000E7CCA"/>
    <w:rsid w:val="000F0A7B"/>
    <w:rsid w:val="000F12B2"/>
    <w:rsid w:val="000F1F5F"/>
    <w:rsid w:val="000F2B7C"/>
    <w:rsid w:val="000F4E8D"/>
    <w:rsid w:val="000F5076"/>
    <w:rsid w:val="0010141C"/>
    <w:rsid w:val="00103188"/>
    <w:rsid w:val="001031BE"/>
    <w:rsid w:val="00106620"/>
    <w:rsid w:val="00107E2D"/>
    <w:rsid w:val="00110CF6"/>
    <w:rsid w:val="00121B2B"/>
    <w:rsid w:val="001224FB"/>
    <w:rsid w:val="00123C69"/>
    <w:rsid w:val="0012603C"/>
    <w:rsid w:val="00126127"/>
    <w:rsid w:val="001277C1"/>
    <w:rsid w:val="00133A29"/>
    <w:rsid w:val="001348D3"/>
    <w:rsid w:val="00137D63"/>
    <w:rsid w:val="00137EC1"/>
    <w:rsid w:val="00144E82"/>
    <w:rsid w:val="0014507C"/>
    <w:rsid w:val="00145D64"/>
    <w:rsid w:val="001468DB"/>
    <w:rsid w:val="00147976"/>
    <w:rsid w:val="0015217A"/>
    <w:rsid w:val="00152F96"/>
    <w:rsid w:val="00152FFF"/>
    <w:rsid w:val="00154975"/>
    <w:rsid w:val="00155101"/>
    <w:rsid w:val="00155EA1"/>
    <w:rsid w:val="00156800"/>
    <w:rsid w:val="00161A90"/>
    <w:rsid w:val="001629CE"/>
    <w:rsid w:val="00162C79"/>
    <w:rsid w:val="0016633C"/>
    <w:rsid w:val="001676E3"/>
    <w:rsid w:val="00167DA9"/>
    <w:rsid w:val="001730F2"/>
    <w:rsid w:val="0017377C"/>
    <w:rsid w:val="001742EC"/>
    <w:rsid w:val="001762B2"/>
    <w:rsid w:val="0017754A"/>
    <w:rsid w:val="001802E5"/>
    <w:rsid w:val="00180EE6"/>
    <w:rsid w:val="0018115F"/>
    <w:rsid w:val="00182E6A"/>
    <w:rsid w:val="0018436A"/>
    <w:rsid w:val="0018652A"/>
    <w:rsid w:val="00191000"/>
    <w:rsid w:val="00191E06"/>
    <w:rsid w:val="00192062"/>
    <w:rsid w:val="00193B49"/>
    <w:rsid w:val="00193B5C"/>
    <w:rsid w:val="00194A41"/>
    <w:rsid w:val="001952CE"/>
    <w:rsid w:val="00195C35"/>
    <w:rsid w:val="00195DD6"/>
    <w:rsid w:val="001A25C2"/>
    <w:rsid w:val="001A77D1"/>
    <w:rsid w:val="001B29CC"/>
    <w:rsid w:val="001B3562"/>
    <w:rsid w:val="001B5A07"/>
    <w:rsid w:val="001C022B"/>
    <w:rsid w:val="001C02D2"/>
    <w:rsid w:val="001C0573"/>
    <w:rsid w:val="001C189F"/>
    <w:rsid w:val="001C25C9"/>
    <w:rsid w:val="001C541D"/>
    <w:rsid w:val="001D222F"/>
    <w:rsid w:val="001D3DAA"/>
    <w:rsid w:val="001D6C81"/>
    <w:rsid w:val="001D70E9"/>
    <w:rsid w:val="001E0F5B"/>
    <w:rsid w:val="001E1141"/>
    <w:rsid w:val="001E13DF"/>
    <w:rsid w:val="001E1AE1"/>
    <w:rsid w:val="001E344D"/>
    <w:rsid w:val="001E3B2A"/>
    <w:rsid w:val="001E4471"/>
    <w:rsid w:val="001E4AB1"/>
    <w:rsid w:val="001E60F1"/>
    <w:rsid w:val="001F2818"/>
    <w:rsid w:val="001F63D7"/>
    <w:rsid w:val="001F7F72"/>
    <w:rsid w:val="00200065"/>
    <w:rsid w:val="00200530"/>
    <w:rsid w:val="00200E20"/>
    <w:rsid w:val="00202B83"/>
    <w:rsid w:val="002035B1"/>
    <w:rsid w:val="00203AC6"/>
    <w:rsid w:val="00205010"/>
    <w:rsid w:val="00205EB5"/>
    <w:rsid w:val="002063BC"/>
    <w:rsid w:val="0020737E"/>
    <w:rsid w:val="00211C39"/>
    <w:rsid w:val="002128B1"/>
    <w:rsid w:val="00214529"/>
    <w:rsid w:val="002174A2"/>
    <w:rsid w:val="00221369"/>
    <w:rsid w:val="00222368"/>
    <w:rsid w:val="0022527C"/>
    <w:rsid w:val="00226163"/>
    <w:rsid w:val="00226747"/>
    <w:rsid w:val="00226B9B"/>
    <w:rsid w:val="00230E7E"/>
    <w:rsid w:val="00233393"/>
    <w:rsid w:val="00234D7D"/>
    <w:rsid w:val="00235A8A"/>
    <w:rsid w:val="00236526"/>
    <w:rsid w:val="002366B9"/>
    <w:rsid w:val="00236A25"/>
    <w:rsid w:val="002379A4"/>
    <w:rsid w:val="00237E9D"/>
    <w:rsid w:val="00237F81"/>
    <w:rsid w:val="00243680"/>
    <w:rsid w:val="00245EA2"/>
    <w:rsid w:val="0024650F"/>
    <w:rsid w:val="002465AE"/>
    <w:rsid w:val="0025042B"/>
    <w:rsid w:val="00251CB9"/>
    <w:rsid w:val="002529F6"/>
    <w:rsid w:val="002538D6"/>
    <w:rsid w:val="0025550E"/>
    <w:rsid w:val="00256067"/>
    <w:rsid w:val="00256B71"/>
    <w:rsid w:val="002572DD"/>
    <w:rsid w:val="00257A2A"/>
    <w:rsid w:val="00260241"/>
    <w:rsid w:val="00261117"/>
    <w:rsid w:val="00262294"/>
    <w:rsid w:val="00263EC3"/>
    <w:rsid w:val="002646FE"/>
    <w:rsid w:val="00265332"/>
    <w:rsid w:val="00265F80"/>
    <w:rsid w:val="00267371"/>
    <w:rsid w:val="002676E5"/>
    <w:rsid w:val="002677F6"/>
    <w:rsid w:val="00267D73"/>
    <w:rsid w:val="00273BDB"/>
    <w:rsid w:val="002747E2"/>
    <w:rsid w:val="002754DC"/>
    <w:rsid w:val="00276B44"/>
    <w:rsid w:val="0027751A"/>
    <w:rsid w:val="00282333"/>
    <w:rsid w:val="002827A5"/>
    <w:rsid w:val="0028323E"/>
    <w:rsid w:val="002875EA"/>
    <w:rsid w:val="00287E78"/>
    <w:rsid w:val="00290F0A"/>
    <w:rsid w:val="00291841"/>
    <w:rsid w:val="00293A90"/>
    <w:rsid w:val="002955D5"/>
    <w:rsid w:val="00296257"/>
    <w:rsid w:val="002A569B"/>
    <w:rsid w:val="002A6D86"/>
    <w:rsid w:val="002B0575"/>
    <w:rsid w:val="002B18DA"/>
    <w:rsid w:val="002B1A2E"/>
    <w:rsid w:val="002B1D36"/>
    <w:rsid w:val="002B268D"/>
    <w:rsid w:val="002C049E"/>
    <w:rsid w:val="002C0ACF"/>
    <w:rsid w:val="002C0C0F"/>
    <w:rsid w:val="002C136B"/>
    <w:rsid w:val="002C3071"/>
    <w:rsid w:val="002C3949"/>
    <w:rsid w:val="002C701F"/>
    <w:rsid w:val="002C7428"/>
    <w:rsid w:val="002D026F"/>
    <w:rsid w:val="002D37CE"/>
    <w:rsid w:val="002D3994"/>
    <w:rsid w:val="002D668D"/>
    <w:rsid w:val="002E0BCA"/>
    <w:rsid w:val="002E12EF"/>
    <w:rsid w:val="002E2882"/>
    <w:rsid w:val="002E37AB"/>
    <w:rsid w:val="002E4BAC"/>
    <w:rsid w:val="002E6086"/>
    <w:rsid w:val="002E6396"/>
    <w:rsid w:val="002E7CC0"/>
    <w:rsid w:val="002F0C20"/>
    <w:rsid w:val="002F1B78"/>
    <w:rsid w:val="002F5054"/>
    <w:rsid w:val="002F6294"/>
    <w:rsid w:val="002F6624"/>
    <w:rsid w:val="00310992"/>
    <w:rsid w:val="00310E09"/>
    <w:rsid w:val="0031130A"/>
    <w:rsid w:val="00313775"/>
    <w:rsid w:val="00314B0B"/>
    <w:rsid w:val="00314BB5"/>
    <w:rsid w:val="003151DC"/>
    <w:rsid w:val="003154B7"/>
    <w:rsid w:val="00315BF2"/>
    <w:rsid w:val="00317E7B"/>
    <w:rsid w:val="00321DFC"/>
    <w:rsid w:val="0032335C"/>
    <w:rsid w:val="00324255"/>
    <w:rsid w:val="00324FEC"/>
    <w:rsid w:val="0032505F"/>
    <w:rsid w:val="00327CEF"/>
    <w:rsid w:val="0033120C"/>
    <w:rsid w:val="00332C63"/>
    <w:rsid w:val="00335B48"/>
    <w:rsid w:val="003361A0"/>
    <w:rsid w:val="00342189"/>
    <w:rsid w:val="00342C7F"/>
    <w:rsid w:val="00343F7E"/>
    <w:rsid w:val="00350743"/>
    <w:rsid w:val="00350B41"/>
    <w:rsid w:val="00351DB5"/>
    <w:rsid w:val="003537E6"/>
    <w:rsid w:val="00355A4F"/>
    <w:rsid w:val="00356E51"/>
    <w:rsid w:val="003625B9"/>
    <w:rsid w:val="00362F79"/>
    <w:rsid w:val="00363782"/>
    <w:rsid w:val="00367E38"/>
    <w:rsid w:val="00370E6F"/>
    <w:rsid w:val="003715A1"/>
    <w:rsid w:val="0037260F"/>
    <w:rsid w:val="003727CF"/>
    <w:rsid w:val="00372C80"/>
    <w:rsid w:val="00373C28"/>
    <w:rsid w:val="003775A5"/>
    <w:rsid w:val="00377655"/>
    <w:rsid w:val="00380D26"/>
    <w:rsid w:val="00380F90"/>
    <w:rsid w:val="00384242"/>
    <w:rsid w:val="00385385"/>
    <w:rsid w:val="003907E7"/>
    <w:rsid w:val="00390F7D"/>
    <w:rsid w:val="003918AB"/>
    <w:rsid w:val="00395FC3"/>
    <w:rsid w:val="00397364"/>
    <w:rsid w:val="003A139A"/>
    <w:rsid w:val="003A2974"/>
    <w:rsid w:val="003A450B"/>
    <w:rsid w:val="003A69C3"/>
    <w:rsid w:val="003A6B82"/>
    <w:rsid w:val="003A6D1A"/>
    <w:rsid w:val="003B151C"/>
    <w:rsid w:val="003B19CD"/>
    <w:rsid w:val="003B2117"/>
    <w:rsid w:val="003B2825"/>
    <w:rsid w:val="003B3116"/>
    <w:rsid w:val="003B39D6"/>
    <w:rsid w:val="003B3CC8"/>
    <w:rsid w:val="003B65E0"/>
    <w:rsid w:val="003B6FAA"/>
    <w:rsid w:val="003C0B77"/>
    <w:rsid w:val="003C5F8E"/>
    <w:rsid w:val="003C63BA"/>
    <w:rsid w:val="003C7DA7"/>
    <w:rsid w:val="003D1B22"/>
    <w:rsid w:val="003D1B79"/>
    <w:rsid w:val="003D2520"/>
    <w:rsid w:val="003D2858"/>
    <w:rsid w:val="003D2E68"/>
    <w:rsid w:val="003D31FF"/>
    <w:rsid w:val="003D342C"/>
    <w:rsid w:val="003D5125"/>
    <w:rsid w:val="003D555B"/>
    <w:rsid w:val="003E0490"/>
    <w:rsid w:val="003E1E88"/>
    <w:rsid w:val="003E3817"/>
    <w:rsid w:val="003E5057"/>
    <w:rsid w:val="003E60AC"/>
    <w:rsid w:val="003F0B83"/>
    <w:rsid w:val="003F2D5F"/>
    <w:rsid w:val="003F4384"/>
    <w:rsid w:val="004019FE"/>
    <w:rsid w:val="004022E1"/>
    <w:rsid w:val="00404E49"/>
    <w:rsid w:val="00406A66"/>
    <w:rsid w:val="00407CC7"/>
    <w:rsid w:val="00411D59"/>
    <w:rsid w:val="004124A5"/>
    <w:rsid w:val="00412AB5"/>
    <w:rsid w:val="00413BBD"/>
    <w:rsid w:val="00415F25"/>
    <w:rsid w:val="0041679C"/>
    <w:rsid w:val="00417AA4"/>
    <w:rsid w:val="00423FC4"/>
    <w:rsid w:val="00424C01"/>
    <w:rsid w:val="00426F58"/>
    <w:rsid w:val="004272C8"/>
    <w:rsid w:val="00427953"/>
    <w:rsid w:val="00433492"/>
    <w:rsid w:val="00434E34"/>
    <w:rsid w:val="0043558A"/>
    <w:rsid w:val="004367A4"/>
    <w:rsid w:val="0044170D"/>
    <w:rsid w:val="00441FA1"/>
    <w:rsid w:val="00442451"/>
    <w:rsid w:val="00443736"/>
    <w:rsid w:val="00445652"/>
    <w:rsid w:val="004457E6"/>
    <w:rsid w:val="00446700"/>
    <w:rsid w:val="00447651"/>
    <w:rsid w:val="004506F5"/>
    <w:rsid w:val="00451569"/>
    <w:rsid w:val="004540CB"/>
    <w:rsid w:val="00454343"/>
    <w:rsid w:val="00455E15"/>
    <w:rsid w:val="00457038"/>
    <w:rsid w:val="0046143A"/>
    <w:rsid w:val="00462E0E"/>
    <w:rsid w:val="004653D9"/>
    <w:rsid w:val="00467AEA"/>
    <w:rsid w:val="00470028"/>
    <w:rsid w:val="00475132"/>
    <w:rsid w:val="004757D3"/>
    <w:rsid w:val="004757DD"/>
    <w:rsid w:val="004766E0"/>
    <w:rsid w:val="00477919"/>
    <w:rsid w:val="00482B85"/>
    <w:rsid w:val="00484BE9"/>
    <w:rsid w:val="00491292"/>
    <w:rsid w:val="0049143B"/>
    <w:rsid w:val="00491589"/>
    <w:rsid w:val="0049206D"/>
    <w:rsid w:val="0049550C"/>
    <w:rsid w:val="00495A65"/>
    <w:rsid w:val="00497281"/>
    <w:rsid w:val="004A01CE"/>
    <w:rsid w:val="004A0475"/>
    <w:rsid w:val="004A54C6"/>
    <w:rsid w:val="004B1502"/>
    <w:rsid w:val="004B3751"/>
    <w:rsid w:val="004B3EA6"/>
    <w:rsid w:val="004B41B0"/>
    <w:rsid w:val="004B5DBA"/>
    <w:rsid w:val="004C1477"/>
    <w:rsid w:val="004C1945"/>
    <w:rsid w:val="004C2A4F"/>
    <w:rsid w:val="004C2ED6"/>
    <w:rsid w:val="004C3CF4"/>
    <w:rsid w:val="004C3D2E"/>
    <w:rsid w:val="004C4809"/>
    <w:rsid w:val="004C4BDC"/>
    <w:rsid w:val="004C5EF3"/>
    <w:rsid w:val="004C6311"/>
    <w:rsid w:val="004C6713"/>
    <w:rsid w:val="004C7C7D"/>
    <w:rsid w:val="004D13AE"/>
    <w:rsid w:val="004D2285"/>
    <w:rsid w:val="004D27ED"/>
    <w:rsid w:val="004D2BED"/>
    <w:rsid w:val="004D53DD"/>
    <w:rsid w:val="004D7E66"/>
    <w:rsid w:val="004E0DDA"/>
    <w:rsid w:val="004E14D0"/>
    <w:rsid w:val="004E2113"/>
    <w:rsid w:val="004E5F1D"/>
    <w:rsid w:val="004E62D9"/>
    <w:rsid w:val="004F000B"/>
    <w:rsid w:val="004F120B"/>
    <w:rsid w:val="004F1B4D"/>
    <w:rsid w:val="004F3286"/>
    <w:rsid w:val="004F556E"/>
    <w:rsid w:val="004F730A"/>
    <w:rsid w:val="0050166A"/>
    <w:rsid w:val="00503AEC"/>
    <w:rsid w:val="00503C0C"/>
    <w:rsid w:val="00503F00"/>
    <w:rsid w:val="00505DE6"/>
    <w:rsid w:val="00506F73"/>
    <w:rsid w:val="00507466"/>
    <w:rsid w:val="0050751E"/>
    <w:rsid w:val="00513E58"/>
    <w:rsid w:val="00513EFE"/>
    <w:rsid w:val="005146DD"/>
    <w:rsid w:val="00515AE3"/>
    <w:rsid w:val="0051666B"/>
    <w:rsid w:val="0052161C"/>
    <w:rsid w:val="00523EB9"/>
    <w:rsid w:val="00524798"/>
    <w:rsid w:val="0053194C"/>
    <w:rsid w:val="00531993"/>
    <w:rsid w:val="00531A49"/>
    <w:rsid w:val="0053234A"/>
    <w:rsid w:val="00533A4A"/>
    <w:rsid w:val="00534096"/>
    <w:rsid w:val="00534EE9"/>
    <w:rsid w:val="00535C1D"/>
    <w:rsid w:val="005372A6"/>
    <w:rsid w:val="005373DD"/>
    <w:rsid w:val="0053780F"/>
    <w:rsid w:val="0053798D"/>
    <w:rsid w:val="00540C58"/>
    <w:rsid w:val="00540E2D"/>
    <w:rsid w:val="00542C2D"/>
    <w:rsid w:val="00542F51"/>
    <w:rsid w:val="00543B35"/>
    <w:rsid w:val="00544FF5"/>
    <w:rsid w:val="00550551"/>
    <w:rsid w:val="00550A02"/>
    <w:rsid w:val="00554912"/>
    <w:rsid w:val="0055637F"/>
    <w:rsid w:val="005606C4"/>
    <w:rsid w:val="00563281"/>
    <w:rsid w:val="005638E7"/>
    <w:rsid w:val="00564F7B"/>
    <w:rsid w:val="00565A09"/>
    <w:rsid w:val="00565B72"/>
    <w:rsid w:val="00566282"/>
    <w:rsid w:val="00566C6D"/>
    <w:rsid w:val="005702C4"/>
    <w:rsid w:val="005735F2"/>
    <w:rsid w:val="00577619"/>
    <w:rsid w:val="005801ED"/>
    <w:rsid w:val="00580690"/>
    <w:rsid w:val="00584DB7"/>
    <w:rsid w:val="005900A8"/>
    <w:rsid w:val="00590D7A"/>
    <w:rsid w:val="00592A07"/>
    <w:rsid w:val="00593AD0"/>
    <w:rsid w:val="00594ADE"/>
    <w:rsid w:val="005A08D0"/>
    <w:rsid w:val="005A0AD9"/>
    <w:rsid w:val="005A14DC"/>
    <w:rsid w:val="005A20D3"/>
    <w:rsid w:val="005A27D2"/>
    <w:rsid w:val="005A34D4"/>
    <w:rsid w:val="005A488D"/>
    <w:rsid w:val="005A6110"/>
    <w:rsid w:val="005B0E15"/>
    <w:rsid w:val="005B32B6"/>
    <w:rsid w:val="005B3F00"/>
    <w:rsid w:val="005B44A2"/>
    <w:rsid w:val="005B7518"/>
    <w:rsid w:val="005C0219"/>
    <w:rsid w:val="005C28FD"/>
    <w:rsid w:val="005C7479"/>
    <w:rsid w:val="005C7F2B"/>
    <w:rsid w:val="005D13E1"/>
    <w:rsid w:val="005D230E"/>
    <w:rsid w:val="005D2400"/>
    <w:rsid w:val="005D2672"/>
    <w:rsid w:val="005D3DAE"/>
    <w:rsid w:val="005D5164"/>
    <w:rsid w:val="005D5B71"/>
    <w:rsid w:val="005D68D1"/>
    <w:rsid w:val="005D705E"/>
    <w:rsid w:val="005E4CB6"/>
    <w:rsid w:val="005E5CFD"/>
    <w:rsid w:val="005F1C82"/>
    <w:rsid w:val="005F25AF"/>
    <w:rsid w:val="00601060"/>
    <w:rsid w:val="006012A7"/>
    <w:rsid w:val="00603178"/>
    <w:rsid w:val="0060454B"/>
    <w:rsid w:val="00606CFA"/>
    <w:rsid w:val="00606F77"/>
    <w:rsid w:val="00607AED"/>
    <w:rsid w:val="00610165"/>
    <w:rsid w:val="00611907"/>
    <w:rsid w:val="00614992"/>
    <w:rsid w:val="00616E0D"/>
    <w:rsid w:val="00616F18"/>
    <w:rsid w:val="006176BF"/>
    <w:rsid w:val="00621AA7"/>
    <w:rsid w:val="00624E56"/>
    <w:rsid w:val="00624F2F"/>
    <w:rsid w:val="00630BDF"/>
    <w:rsid w:val="00630E43"/>
    <w:rsid w:val="00631CCA"/>
    <w:rsid w:val="00633731"/>
    <w:rsid w:val="0063449B"/>
    <w:rsid w:val="00634929"/>
    <w:rsid w:val="00640BE2"/>
    <w:rsid w:val="00642BB0"/>
    <w:rsid w:val="006440A1"/>
    <w:rsid w:val="00645626"/>
    <w:rsid w:val="006458A8"/>
    <w:rsid w:val="00646481"/>
    <w:rsid w:val="006474A7"/>
    <w:rsid w:val="00647A04"/>
    <w:rsid w:val="00647FB8"/>
    <w:rsid w:val="00652800"/>
    <w:rsid w:val="00655C2D"/>
    <w:rsid w:val="00656260"/>
    <w:rsid w:val="00657350"/>
    <w:rsid w:val="00661FCA"/>
    <w:rsid w:val="00662D12"/>
    <w:rsid w:val="00663317"/>
    <w:rsid w:val="006640F2"/>
    <w:rsid w:val="00665CA6"/>
    <w:rsid w:val="0066627A"/>
    <w:rsid w:val="00666571"/>
    <w:rsid w:val="00666EFA"/>
    <w:rsid w:val="00667DD1"/>
    <w:rsid w:val="00667E86"/>
    <w:rsid w:val="006708D2"/>
    <w:rsid w:val="00673639"/>
    <w:rsid w:val="00674247"/>
    <w:rsid w:val="00674F20"/>
    <w:rsid w:val="00676A84"/>
    <w:rsid w:val="00677FF8"/>
    <w:rsid w:val="0068095A"/>
    <w:rsid w:val="00681EAF"/>
    <w:rsid w:val="0068567B"/>
    <w:rsid w:val="00685FAD"/>
    <w:rsid w:val="0069378E"/>
    <w:rsid w:val="00693C53"/>
    <w:rsid w:val="00697A3F"/>
    <w:rsid w:val="006A1B43"/>
    <w:rsid w:val="006A7759"/>
    <w:rsid w:val="006B0078"/>
    <w:rsid w:val="006B1EEF"/>
    <w:rsid w:val="006B261C"/>
    <w:rsid w:val="006B2737"/>
    <w:rsid w:val="006B41AA"/>
    <w:rsid w:val="006B4CF8"/>
    <w:rsid w:val="006B5063"/>
    <w:rsid w:val="006B5146"/>
    <w:rsid w:val="006B522E"/>
    <w:rsid w:val="006C1675"/>
    <w:rsid w:val="006C2EA9"/>
    <w:rsid w:val="006C3BB7"/>
    <w:rsid w:val="006C46B1"/>
    <w:rsid w:val="006C47FB"/>
    <w:rsid w:val="006C5697"/>
    <w:rsid w:val="006C5903"/>
    <w:rsid w:val="006C5DA2"/>
    <w:rsid w:val="006C5EE5"/>
    <w:rsid w:val="006C6F0C"/>
    <w:rsid w:val="006D17AA"/>
    <w:rsid w:val="006D58D0"/>
    <w:rsid w:val="006D5E12"/>
    <w:rsid w:val="006D627E"/>
    <w:rsid w:val="006D651A"/>
    <w:rsid w:val="006D7C25"/>
    <w:rsid w:val="006E1A97"/>
    <w:rsid w:val="006E1FBF"/>
    <w:rsid w:val="006E48AF"/>
    <w:rsid w:val="006E56ED"/>
    <w:rsid w:val="006E7073"/>
    <w:rsid w:val="006F33F4"/>
    <w:rsid w:val="006F4460"/>
    <w:rsid w:val="006F5B8F"/>
    <w:rsid w:val="006F62EE"/>
    <w:rsid w:val="006F7100"/>
    <w:rsid w:val="006F7376"/>
    <w:rsid w:val="006F7C50"/>
    <w:rsid w:val="0070062F"/>
    <w:rsid w:val="0070656F"/>
    <w:rsid w:val="00707B05"/>
    <w:rsid w:val="007115ED"/>
    <w:rsid w:val="00711758"/>
    <w:rsid w:val="007153C0"/>
    <w:rsid w:val="007202F3"/>
    <w:rsid w:val="00721458"/>
    <w:rsid w:val="007251EB"/>
    <w:rsid w:val="00731A4D"/>
    <w:rsid w:val="0073379D"/>
    <w:rsid w:val="00735AD9"/>
    <w:rsid w:val="007369EC"/>
    <w:rsid w:val="00740818"/>
    <w:rsid w:val="00742161"/>
    <w:rsid w:val="007430AF"/>
    <w:rsid w:val="007433C0"/>
    <w:rsid w:val="007448B3"/>
    <w:rsid w:val="007456E8"/>
    <w:rsid w:val="0075147E"/>
    <w:rsid w:val="00751DEA"/>
    <w:rsid w:val="0075260C"/>
    <w:rsid w:val="007535AC"/>
    <w:rsid w:val="0075454C"/>
    <w:rsid w:val="007549DA"/>
    <w:rsid w:val="00756796"/>
    <w:rsid w:val="00756B63"/>
    <w:rsid w:val="0075745C"/>
    <w:rsid w:val="0076165E"/>
    <w:rsid w:val="00762AD1"/>
    <w:rsid w:val="00763038"/>
    <w:rsid w:val="00765E61"/>
    <w:rsid w:val="007669A2"/>
    <w:rsid w:val="00766C93"/>
    <w:rsid w:val="007674D2"/>
    <w:rsid w:val="0076756B"/>
    <w:rsid w:val="0076762B"/>
    <w:rsid w:val="00770264"/>
    <w:rsid w:val="00770FF3"/>
    <w:rsid w:val="0077596F"/>
    <w:rsid w:val="00776439"/>
    <w:rsid w:val="00783345"/>
    <w:rsid w:val="00784044"/>
    <w:rsid w:val="00784B36"/>
    <w:rsid w:val="007858A0"/>
    <w:rsid w:val="00785C7D"/>
    <w:rsid w:val="007927FC"/>
    <w:rsid w:val="007936AE"/>
    <w:rsid w:val="00795A55"/>
    <w:rsid w:val="00796767"/>
    <w:rsid w:val="007967BB"/>
    <w:rsid w:val="007A055C"/>
    <w:rsid w:val="007A20C8"/>
    <w:rsid w:val="007A3A99"/>
    <w:rsid w:val="007A525C"/>
    <w:rsid w:val="007B2FC1"/>
    <w:rsid w:val="007B367D"/>
    <w:rsid w:val="007B5A7C"/>
    <w:rsid w:val="007B5FB9"/>
    <w:rsid w:val="007B6D0B"/>
    <w:rsid w:val="007B705A"/>
    <w:rsid w:val="007C22F1"/>
    <w:rsid w:val="007C50CD"/>
    <w:rsid w:val="007C5E9F"/>
    <w:rsid w:val="007D1918"/>
    <w:rsid w:val="007D1EB5"/>
    <w:rsid w:val="007D33FB"/>
    <w:rsid w:val="007D46A1"/>
    <w:rsid w:val="007D5768"/>
    <w:rsid w:val="007D633B"/>
    <w:rsid w:val="007D6D77"/>
    <w:rsid w:val="007D7C06"/>
    <w:rsid w:val="007E2F2D"/>
    <w:rsid w:val="007E5013"/>
    <w:rsid w:val="007E5EBA"/>
    <w:rsid w:val="007E666B"/>
    <w:rsid w:val="007E7078"/>
    <w:rsid w:val="007E70AC"/>
    <w:rsid w:val="007E76A2"/>
    <w:rsid w:val="007E7702"/>
    <w:rsid w:val="007F09C8"/>
    <w:rsid w:val="007F0DEE"/>
    <w:rsid w:val="007F0E09"/>
    <w:rsid w:val="007F5CFB"/>
    <w:rsid w:val="007F6BCF"/>
    <w:rsid w:val="007F7AD0"/>
    <w:rsid w:val="00800754"/>
    <w:rsid w:val="0080116D"/>
    <w:rsid w:val="008014FF"/>
    <w:rsid w:val="00801988"/>
    <w:rsid w:val="008019C0"/>
    <w:rsid w:val="008023C1"/>
    <w:rsid w:val="0080389A"/>
    <w:rsid w:val="008045B6"/>
    <w:rsid w:val="0080463F"/>
    <w:rsid w:val="0080589B"/>
    <w:rsid w:val="008059EF"/>
    <w:rsid w:val="00806444"/>
    <w:rsid w:val="00806AA8"/>
    <w:rsid w:val="0081127E"/>
    <w:rsid w:val="00812155"/>
    <w:rsid w:val="0081256B"/>
    <w:rsid w:val="008125C5"/>
    <w:rsid w:val="00814144"/>
    <w:rsid w:val="00817BBD"/>
    <w:rsid w:val="00820084"/>
    <w:rsid w:val="0082026D"/>
    <w:rsid w:val="0082189F"/>
    <w:rsid w:val="00821C78"/>
    <w:rsid w:val="0082294B"/>
    <w:rsid w:val="008254AF"/>
    <w:rsid w:val="0083010E"/>
    <w:rsid w:val="008323A1"/>
    <w:rsid w:val="00832582"/>
    <w:rsid w:val="00833330"/>
    <w:rsid w:val="008339C9"/>
    <w:rsid w:val="00834D21"/>
    <w:rsid w:val="00834F0C"/>
    <w:rsid w:val="00837041"/>
    <w:rsid w:val="00841D09"/>
    <w:rsid w:val="00842D26"/>
    <w:rsid w:val="00843828"/>
    <w:rsid w:val="00843E66"/>
    <w:rsid w:val="0084590E"/>
    <w:rsid w:val="00845E4C"/>
    <w:rsid w:val="008460AB"/>
    <w:rsid w:val="00846448"/>
    <w:rsid w:val="00846CC9"/>
    <w:rsid w:val="00847017"/>
    <w:rsid w:val="0084761D"/>
    <w:rsid w:val="008509D7"/>
    <w:rsid w:val="00851ACB"/>
    <w:rsid w:val="00854B6D"/>
    <w:rsid w:val="0085540C"/>
    <w:rsid w:val="008554B4"/>
    <w:rsid w:val="00855A5D"/>
    <w:rsid w:val="00857096"/>
    <w:rsid w:val="008575F7"/>
    <w:rsid w:val="00862438"/>
    <w:rsid w:val="008624E4"/>
    <w:rsid w:val="00863326"/>
    <w:rsid w:val="008644C9"/>
    <w:rsid w:val="00864786"/>
    <w:rsid w:val="00865451"/>
    <w:rsid w:val="00865B41"/>
    <w:rsid w:val="00866478"/>
    <w:rsid w:val="0087267A"/>
    <w:rsid w:val="00872F86"/>
    <w:rsid w:val="008733FC"/>
    <w:rsid w:val="00880251"/>
    <w:rsid w:val="0088296F"/>
    <w:rsid w:val="00882AF6"/>
    <w:rsid w:val="00885992"/>
    <w:rsid w:val="0088642B"/>
    <w:rsid w:val="0088682C"/>
    <w:rsid w:val="008904E9"/>
    <w:rsid w:val="00890D71"/>
    <w:rsid w:val="00891DE0"/>
    <w:rsid w:val="00892404"/>
    <w:rsid w:val="00894747"/>
    <w:rsid w:val="00895E5E"/>
    <w:rsid w:val="00897376"/>
    <w:rsid w:val="008973B4"/>
    <w:rsid w:val="008A06FB"/>
    <w:rsid w:val="008A0920"/>
    <w:rsid w:val="008A2736"/>
    <w:rsid w:val="008A3002"/>
    <w:rsid w:val="008A34E0"/>
    <w:rsid w:val="008A3BAF"/>
    <w:rsid w:val="008A4718"/>
    <w:rsid w:val="008A4879"/>
    <w:rsid w:val="008A48F6"/>
    <w:rsid w:val="008A621B"/>
    <w:rsid w:val="008A6A0E"/>
    <w:rsid w:val="008A74FD"/>
    <w:rsid w:val="008B05A0"/>
    <w:rsid w:val="008B2BE2"/>
    <w:rsid w:val="008B3B1C"/>
    <w:rsid w:val="008B55B7"/>
    <w:rsid w:val="008B68C6"/>
    <w:rsid w:val="008B6909"/>
    <w:rsid w:val="008B6CF5"/>
    <w:rsid w:val="008C06E7"/>
    <w:rsid w:val="008C13ED"/>
    <w:rsid w:val="008C1F7F"/>
    <w:rsid w:val="008C3435"/>
    <w:rsid w:val="008C609E"/>
    <w:rsid w:val="008C7353"/>
    <w:rsid w:val="008C7BE5"/>
    <w:rsid w:val="008D0EDD"/>
    <w:rsid w:val="008D182B"/>
    <w:rsid w:val="008D3F66"/>
    <w:rsid w:val="008D6035"/>
    <w:rsid w:val="008E16CA"/>
    <w:rsid w:val="008E3336"/>
    <w:rsid w:val="008E6CBA"/>
    <w:rsid w:val="008F032F"/>
    <w:rsid w:val="008F07E7"/>
    <w:rsid w:val="008F2D02"/>
    <w:rsid w:val="008F52FE"/>
    <w:rsid w:val="008F6AF2"/>
    <w:rsid w:val="009002C7"/>
    <w:rsid w:val="00901BB8"/>
    <w:rsid w:val="00901BCB"/>
    <w:rsid w:val="00904C99"/>
    <w:rsid w:val="00905468"/>
    <w:rsid w:val="00906ADE"/>
    <w:rsid w:val="00907266"/>
    <w:rsid w:val="00907978"/>
    <w:rsid w:val="00907C79"/>
    <w:rsid w:val="00911B9B"/>
    <w:rsid w:val="00912B6F"/>
    <w:rsid w:val="00913013"/>
    <w:rsid w:val="009143A7"/>
    <w:rsid w:val="00917C33"/>
    <w:rsid w:val="00920CF9"/>
    <w:rsid w:val="00923AD4"/>
    <w:rsid w:val="0092458B"/>
    <w:rsid w:val="0092494E"/>
    <w:rsid w:val="00926251"/>
    <w:rsid w:val="009267D5"/>
    <w:rsid w:val="0092761E"/>
    <w:rsid w:val="009303B2"/>
    <w:rsid w:val="00931CE4"/>
    <w:rsid w:val="00931D16"/>
    <w:rsid w:val="0093274F"/>
    <w:rsid w:val="00934406"/>
    <w:rsid w:val="00935BEA"/>
    <w:rsid w:val="00936838"/>
    <w:rsid w:val="00941290"/>
    <w:rsid w:val="00942287"/>
    <w:rsid w:val="0094298A"/>
    <w:rsid w:val="00942BB7"/>
    <w:rsid w:val="009451E2"/>
    <w:rsid w:val="0094579C"/>
    <w:rsid w:val="009515F2"/>
    <w:rsid w:val="00953595"/>
    <w:rsid w:val="00954BBC"/>
    <w:rsid w:val="00962370"/>
    <w:rsid w:val="00964349"/>
    <w:rsid w:val="00966103"/>
    <w:rsid w:val="00967A80"/>
    <w:rsid w:val="009710AB"/>
    <w:rsid w:val="0097127B"/>
    <w:rsid w:val="009733C5"/>
    <w:rsid w:val="00973668"/>
    <w:rsid w:val="009764CA"/>
    <w:rsid w:val="00980C6C"/>
    <w:rsid w:val="0098206F"/>
    <w:rsid w:val="00982814"/>
    <w:rsid w:val="009829DD"/>
    <w:rsid w:val="00982D11"/>
    <w:rsid w:val="00984019"/>
    <w:rsid w:val="00985ADF"/>
    <w:rsid w:val="009918B8"/>
    <w:rsid w:val="00991E20"/>
    <w:rsid w:val="00992FC6"/>
    <w:rsid w:val="00993721"/>
    <w:rsid w:val="009938EC"/>
    <w:rsid w:val="00993B41"/>
    <w:rsid w:val="00993E1D"/>
    <w:rsid w:val="00994563"/>
    <w:rsid w:val="00994CAB"/>
    <w:rsid w:val="009A12EA"/>
    <w:rsid w:val="009A13F4"/>
    <w:rsid w:val="009A2B00"/>
    <w:rsid w:val="009A315B"/>
    <w:rsid w:val="009A3D2D"/>
    <w:rsid w:val="009A6DDC"/>
    <w:rsid w:val="009A786B"/>
    <w:rsid w:val="009B2598"/>
    <w:rsid w:val="009B3592"/>
    <w:rsid w:val="009B5E5E"/>
    <w:rsid w:val="009B6714"/>
    <w:rsid w:val="009C18FD"/>
    <w:rsid w:val="009C2E14"/>
    <w:rsid w:val="009C49EF"/>
    <w:rsid w:val="009C5AB5"/>
    <w:rsid w:val="009C5D93"/>
    <w:rsid w:val="009C5F25"/>
    <w:rsid w:val="009C6D9C"/>
    <w:rsid w:val="009D0634"/>
    <w:rsid w:val="009D0FA1"/>
    <w:rsid w:val="009D7329"/>
    <w:rsid w:val="009E0AB3"/>
    <w:rsid w:val="009E1B3B"/>
    <w:rsid w:val="009E263E"/>
    <w:rsid w:val="009E3447"/>
    <w:rsid w:val="009E45C4"/>
    <w:rsid w:val="009E50AF"/>
    <w:rsid w:val="009E6089"/>
    <w:rsid w:val="009F0B2F"/>
    <w:rsid w:val="009F18AF"/>
    <w:rsid w:val="009F31F2"/>
    <w:rsid w:val="009F747A"/>
    <w:rsid w:val="00A0000E"/>
    <w:rsid w:val="00A00062"/>
    <w:rsid w:val="00A026FA"/>
    <w:rsid w:val="00A043BA"/>
    <w:rsid w:val="00A04614"/>
    <w:rsid w:val="00A05DBF"/>
    <w:rsid w:val="00A07178"/>
    <w:rsid w:val="00A11EAA"/>
    <w:rsid w:val="00A150FB"/>
    <w:rsid w:val="00A20961"/>
    <w:rsid w:val="00A217D3"/>
    <w:rsid w:val="00A219D9"/>
    <w:rsid w:val="00A23647"/>
    <w:rsid w:val="00A23941"/>
    <w:rsid w:val="00A240A9"/>
    <w:rsid w:val="00A246A8"/>
    <w:rsid w:val="00A24C12"/>
    <w:rsid w:val="00A24E20"/>
    <w:rsid w:val="00A25685"/>
    <w:rsid w:val="00A3000C"/>
    <w:rsid w:val="00A30187"/>
    <w:rsid w:val="00A30304"/>
    <w:rsid w:val="00A309D0"/>
    <w:rsid w:val="00A30F63"/>
    <w:rsid w:val="00A311F9"/>
    <w:rsid w:val="00A31513"/>
    <w:rsid w:val="00A3517F"/>
    <w:rsid w:val="00A35B5D"/>
    <w:rsid w:val="00A3681B"/>
    <w:rsid w:val="00A36BE1"/>
    <w:rsid w:val="00A36E81"/>
    <w:rsid w:val="00A37185"/>
    <w:rsid w:val="00A37461"/>
    <w:rsid w:val="00A43A19"/>
    <w:rsid w:val="00A4493C"/>
    <w:rsid w:val="00A45866"/>
    <w:rsid w:val="00A468F8"/>
    <w:rsid w:val="00A46C1E"/>
    <w:rsid w:val="00A47CE9"/>
    <w:rsid w:val="00A52A64"/>
    <w:rsid w:val="00A54C5B"/>
    <w:rsid w:val="00A54F77"/>
    <w:rsid w:val="00A555A6"/>
    <w:rsid w:val="00A600F0"/>
    <w:rsid w:val="00A60EB6"/>
    <w:rsid w:val="00A615C9"/>
    <w:rsid w:val="00A62ECC"/>
    <w:rsid w:val="00A63720"/>
    <w:rsid w:val="00A64831"/>
    <w:rsid w:val="00A65121"/>
    <w:rsid w:val="00A70DA5"/>
    <w:rsid w:val="00A75762"/>
    <w:rsid w:val="00A77EB2"/>
    <w:rsid w:val="00A8101D"/>
    <w:rsid w:val="00A81ACC"/>
    <w:rsid w:val="00A8249F"/>
    <w:rsid w:val="00A8290D"/>
    <w:rsid w:val="00A8553B"/>
    <w:rsid w:val="00A876BE"/>
    <w:rsid w:val="00A90619"/>
    <w:rsid w:val="00A93376"/>
    <w:rsid w:val="00A94A6A"/>
    <w:rsid w:val="00A9505E"/>
    <w:rsid w:val="00A97450"/>
    <w:rsid w:val="00AA29AD"/>
    <w:rsid w:val="00AA3849"/>
    <w:rsid w:val="00AA3867"/>
    <w:rsid w:val="00AA729B"/>
    <w:rsid w:val="00AB200E"/>
    <w:rsid w:val="00AB3C0E"/>
    <w:rsid w:val="00AB54F4"/>
    <w:rsid w:val="00AB62B6"/>
    <w:rsid w:val="00AC0215"/>
    <w:rsid w:val="00AC10BE"/>
    <w:rsid w:val="00AC3376"/>
    <w:rsid w:val="00AC38A5"/>
    <w:rsid w:val="00AC55F9"/>
    <w:rsid w:val="00AD092A"/>
    <w:rsid w:val="00AD0D3D"/>
    <w:rsid w:val="00AD1BCE"/>
    <w:rsid w:val="00AD20AD"/>
    <w:rsid w:val="00AD348A"/>
    <w:rsid w:val="00AD52F8"/>
    <w:rsid w:val="00AD61F0"/>
    <w:rsid w:val="00AE1598"/>
    <w:rsid w:val="00AE1D31"/>
    <w:rsid w:val="00AE2704"/>
    <w:rsid w:val="00AE5E9A"/>
    <w:rsid w:val="00AF183C"/>
    <w:rsid w:val="00AF3FDF"/>
    <w:rsid w:val="00AF4814"/>
    <w:rsid w:val="00AF59C5"/>
    <w:rsid w:val="00AF614F"/>
    <w:rsid w:val="00B00411"/>
    <w:rsid w:val="00B0428C"/>
    <w:rsid w:val="00B05454"/>
    <w:rsid w:val="00B065FC"/>
    <w:rsid w:val="00B1048F"/>
    <w:rsid w:val="00B119C5"/>
    <w:rsid w:val="00B134E6"/>
    <w:rsid w:val="00B139FF"/>
    <w:rsid w:val="00B151A2"/>
    <w:rsid w:val="00B15683"/>
    <w:rsid w:val="00B16092"/>
    <w:rsid w:val="00B16CA3"/>
    <w:rsid w:val="00B1707E"/>
    <w:rsid w:val="00B2026B"/>
    <w:rsid w:val="00B20390"/>
    <w:rsid w:val="00B21BCF"/>
    <w:rsid w:val="00B21CEA"/>
    <w:rsid w:val="00B23600"/>
    <w:rsid w:val="00B30693"/>
    <w:rsid w:val="00B307AF"/>
    <w:rsid w:val="00B3123C"/>
    <w:rsid w:val="00B33CEC"/>
    <w:rsid w:val="00B34A8B"/>
    <w:rsid w:val="00B3505D"/>
    <w:rsid w:val="00B364F2"/>
    <w:rsid w:val="00B36B33"/>
    <w:rsid w:val="00B3784D"/>
    <w:rsid w:val="00B401A8"/>
    <w:rsid w:val="00B426DE"/>
    <w:rsid w:val="00B4316F"/>
    <w:rsid w:val="00B433A9"/>
    <w:rsid w:val="00B43BFA"/>
    <w:rsid w:val="00B43EFE"/>
    <w:rsid w:val="00B44384"/>
    <w:rsid w:val="00B47012"/>
    <w:rsid w:val="00B47091"/>
    <w:rsid w:val="00B47A9E"/>
    <w:rsid w:val="00B54B7F"/>
    <w:rsid w:val="00B55404"/>
    <w:rsid w:val="00B555AE"/>
    <w:rsid w:val="00B56224"/>
    <w:rsid w:val="00B578E7"/>
    <w:rsid w:val="00B57967"/>
    <w:rsid w:val="00B600CD"/>
    <w:rsid w:val="00B602C7"/>
    <w:rsid w:val="00B612DA"/>
    <w:rsid w:val="00B62083"/>
    <w:rsid w:val="00B65734"/>
    <w:rsid w:val="00B65F0E"/>
    <w:rsid w:val="00B664B8"/>
    <w:rsid w:val="00B70594"/>
    <w:rsid w:val="00B70FC7"/>
    <w:rsid w:val="00B73056"/>
    <w:rsid w:val="00B73E0A"/>
    <w:rsid w:val="00B74DEA"/>
    <w:rsid w:val="00B77B56"/>
    <w:rsid w:val="00B80D97"/>
    <w:rsid w:val="00B82F27"/>
    <w:rsid w:val="00B85875"/>
    <w:rsid w:val="00B87D0B"/>
    <w:rsid w:val="00B901DB"/>
    <w:rsid w:val="00B917DE"/>
    <w:rsid w:val="00B924F8"/>
    <w:rsid w:val="00B92BE1"/>
    <w:rsid w:val="00B953BD"/>
    <w:rsid w:val="00B954DA"/>
    <w:rsid w:val="00B95A7E"/>
    <w:rsid w:val="00B969EB"/>
    <w:rsid w:val="00B96F7A"/>
    <w:rsid w:val="00BA0A0B"/>
    <w:rsid w:val="00BA0B33"/>
    <w:rsid w:val="00BA0D98"/>
    <w:rsid w:val="00BA1443"/>
    <w:rsid w:val="00BA1C98"/>
    <w:rsid w:val="00BA1CE3"/>
    <w:rsid w:val="00BA3D00"/>
    <w:rsid w:val="00BA6EE3"/>
    <w:rsid w:val="00BA70B7"/>
    <w:rsid w:val="00BA7BD7"/>
    <w:rsid w:val="00BB0FC5"/>
    <w:rsid w:val="00BB11A9"/>
    <w:rsid w:val="00BB3248"/>
    <w:rsid w:val="00BB37B5"/>
    <w:rsid w:val="00BB4828"/>
    <w:rsid w:val="00BB55B3"/>
    <w:rsid w:val="00BB728E"/>
    <w:rsid w:val="00BB7866"/>
    <w:rsid w:val="00BC24CC"/>
    <w:rsid w:val="00BC4E38"/>
    <w:rsid w:val="00BC59E7"/>
    <w:rsid w:val="00BC6939"/>
    <w:rsid w:val="00BC6EC8"/>
    <w:rsid w:val="00BC7F40"/>
    <w:rsid w:val="00BD0062"/>
    <w:rsid w:val="00BD1049"/>
    <w:rsid w:val="00BD2DB9"/>
    <w:rsid w:val="00BD2FD3"/>
    <w:rsid w:val="00BD32A4"/>
    <w:rsid w:val="00BD4535"/>
    <w:rsid w:val="00BD4CF7"/>
    <w:rsid w:val="00BE22B3"/>
    <w:rsid w:val="00BE5342"/>
    <w:rsid w:val="00BE7FE1"/>
    <w:rsid w:val="00BF0623"/>
    <w:rsid w:val="00BF1CCA"/>
    <w:rsid w:val="00BF6824"/>
    <w:rsid w:val="00BF727E"/>
    <w:rsid w:val="00BF7F2B"/>
    <w:rsid w:val="00C0171D"/>
    <w:rsid w:val="00C05E52"/>
    <w:rsid w:val="00C1040D"/>
    <w:rsid w:val="00C10F68"/>
    <w:rsid w:val="00C12C86"/>
    <w:rsid w:val="00C15326"/>
    <w:rsid w:val="00C1602B"/>
    <w:rsid w:val="00C1609F"/>
    <w:rsid w:val="00C23173"/>
    <w:rsid w:val="00C236BD"/>
    <w:rsid w:val="00C25E73"/>
    <w:rsid w:val="00C27962"/>
    <w:rsid w:val="00C31581"/>
    <w:rsid w:val="00C31B2D"/>
    <w:rsid w:val="00C34FE0"/>
    <w:rsid w:val="00C353DB"/>
    <w:rsid w:val="00C405F9"/>
    <w:rsid w:val="00C42C14"/>
    <w:rsid w:val="00C42C59"/>
    <w:rsid w:val="00C43ABF"/>
    <w:rsid w:val="00C45A35"/>
    <w:rsid w:val="00C4767B"/>
    <w:rsid w:val="00C50ECD"/>
    <w:rsid w:val="00C520D1"/>
    <w:rsid w:val="00C52177"/>
    <w:rsid w:val="00C530BE"/>
    <w:rsid w:val="00C550F3"/>
    <w:rsid w:val="00C61A10"/>
    <w:rsid w:val="00C61AB5"/>
    <w:rsid w:val="00C646A7"/>
    <w:rsid w:val="00C64FEB"/>
    <w:rsid w:val="00C665EB"/>
    <w:rsid w:val="00C669C4"/>
    <w:rsid w:val="00C674DD"/>
    <w:rsid w:val="00C67684"/>
    <w:rsid w:val="00C72386"/>
    <w:rsid w:val="00C749BF"/>
    <w:rsid w:val="00C75A79"/>
    <w:rsid w:val="00C75D03"/>
    <w:rsid w:val="00C763BA"/>
    <w:rsid w:val="00C77593"/>
    <w:rsid w:val="00C778EB"/>
    <w:rsid w:val="00C77B0F"/>
    <w:rsid w:val="00C81A4D"/>
    <w:rsid w:val="00C81F1B"/>
    <w:rsid w:val="00C84A3D"/>
    <w:rsid w:val="00C85A0A"/>
    <w:rsid w:val="00C86FA9"/>
    <w:rsid w:val="00C8716D"/>
    <w:rsid w:val="00C90C7E"/>
    <w:rsid w:val="00C941A6"/>
    <w:rsid w:val="00CA42DF"/>
    <w:rsid w:val="00CA4CEF"/>
    <w:rsid w:val="00CA72BB"/>
    <w:rsid w:val="00CB4BA1"/>
    <w:rsid w:val="00CB4EC9"/>
    <w:rsid w:val="00CB5DC3"/>
    <w:rsid w:val="00CB600E"/>
    <w:rsid w:val="00CB7B2C"/>
    <w:rsid w:val="00CC01D1"/>
    <w:rsid w:val="00CC0431"/>
    <w:rsid w:val="00CC22EC"/>
    <w:rsid w:val="00CC6B16"/>
    <w:rsid w:val="00CC7B5C"/>
    <w:rsid w:val="00CC7CD2"/>
    <w:rsid w:val="00CD030B"/>
    <w:rsid w:val="00CD06B5"/>
    <w:rsid w:val="00CD1C09"/>
    <w:rsid w:val="00CD3A7B"/>
    <w:rsid w:val="00CD50A0"/>
    <w:rsid w:val="00CD5C6F"/>
    <w:rsid w:val="00CD6660"/>
    <w:rsid w:val="00CD6F07"/>
    <w:rsid w:val="00CD7D06"/>
    <w:rsid w:val="00CE0135"/>
    <w:rsid w:val="00CE02E3"/>
    <w:rsid w:val="00CE0592"/>
    <w:rsid w:val="00CE08BF"/>
    <w:rsid w:val="00CE1FDA"/>
    <w:rsid w:val="00CE258C"/>
    <w:rsid w:val="00CE3F4F"/>
    <w:rsid w:val="00CE4C2B"/>
    <w:rsid w:val="00CE7F6B"/>
    <w:rsid w:val="00CF0C97"/>
    <w:rsid w:val="00CF0DF1"/>
    <w:rsid w:val="00CF1B41"/>
    <w:rsid w:val="00CF1C34"/>
    <w:rsid w:val="00CF2161"/>
    <w:rsid w:val="00CF4D83"/>
    <w:rsid w:val="00CF54E1"/>
    <w:rsid w:val="00CF645F"/>
    <w:rsid w:val="00CF6821"/>
    <w:rsid w:val="00CF6ACB"/>
    <w:rsid w:val="00CF746A"/>
    <w:rsid w:val="00D00485"/>
    <w:rsid w:val="00D00BE7"/>
    <w:rsid w:val="00D00E50"/>
    <w:rsid w:val="00D04112"/>
    <w:rsid w:val="00D06746"/>
    <w:rsid w:val="00D07030"/>
    <w:rsid w:val="00D11006"/>
    <w:rsid w:val="00D129C9"/>
    <w:rsid w:val="00D12ABF"/>
    <w:rsid w:val="00D14B83"/>
    <w:rsid w:val="00D15B03"/>
    <w:rsid w:val="00D22941"/>
    <w:rsid w:val="00D22C6B"/>
    <w:rsid w:val="00D2348D"/>
    <w:rsid w:val="00D25E8C"/>
    <w:rsid w:val="00D46733"/>
    <w:rsid w:val="00D5089D"/>
    <w:rsid w:val="00D53066"/>
    <w:rsid w:val="00D53939"/>
    <w:rsid w:val="00D5542D"/>
    <w:rsid w:val="00D5678C"/>
    <w:rsid w:val="00D56CC2"/>
    <w:rsid w:val="00D57C6F"/>
    <w:rsid w:val="00D61D31"/>
    <w:rsid w:val="00D61FBA"/>
    <w:rsid w:val="00D62763"/>
    <w:rsid w:val="00D63D2D"/>
    <w:rsid w:val="00D64375"/>
    <w:rsid w:val="00D6602C"/>
    <w:rsid w:val="00D67BA3"/>
    <w:rsid w:val="00D70305"/>
    <w:rsid w:val="00D73FA1"/>
    <w:rsid w:val="00D748DA"/>
    <w:rsid w:val="00D7496E"/>
    <w:rsid w:val="00D77CD8"/>
    <w:rsid w:val="00D801C9"/>
    <w:rsid w:val="00D81CA6"/>
    <w:rsid w:val="00D82644"/>
    <w:rsid w:val="00D85DCC"/>
    <w:rsid w:val="00D90F39"/>
    <w:rsid w:val="00D97AA4"/>
    <w:rsid w:val="00DA1EC0"/>
    <w:rsid w:val="00DA2387"/>
    <w:rsid w:val="00DA29C5"/>
    <w:rsid w:val="00DA2EBC"/>
    <w:rsid w:val="00DA781F"/>
    <w:rsid w:val="00DB0A85"/>
    <w:rsid w:val="00DB0E39"/>
    <w:rsid w:val="00DB35E5"/>
    <w:rsid w:val="00DB3D02"/>
    <w:rsid w:val="00DB3DA3"/>
    <w:rsid w:val="00DB41EB"/>
    <w:rsid w:val="00DB5913"/>
    <w:rsid w:val="00DB670F"/>
    <w:rsid w:val="00DC2E8E"/>
    <w:rsid w:val="00DC7280"/>
    <w:rsid w:val="00DD722A"/>
    <w:rsid w:val="00DE1AB5"/>
    <w:rsid w:val="00DE2408"/>
    <w:rsid w:val="00DE2EB2"/>
    <w:rsid w:val="00DE3161"/>
    <w:rsid w:val="00DE378B"/>
    <w:rsid w:val="00DE416D"/>
    <w:rsid w:val="00DE43FE"/>
    <w:rsid w:val="00DE52E9"/>
    <w:rsid w:val="00DE5C38"/>
    <w:rsid w:val="00DF0C40"/>
    <w:rsid w:val="00DF15E6"/>
    <w:rsid w:val="00DF32D8"/>
    <w:rsid w:val="00DF4434"/>
    <w:rsid w:val="00DF462F"/>
    <w:rsid w:val="00DF53AC"/>
    <w:rsid w:val="00DF54A4"/>
    <w:rsid w:val="00DF5BD2"/>
    <w:rsid w:val="00DF5CCB"/>
    <w:rsid w:val="00DF5F69"/>
    <w:rsid w:val="00E02AC7"/>
    <w:rsid w:val="00E03347"/>
    <w:rsid w:val="00E0464F"/>
    <w:rsid w:val="00E05931"/>
    <w:rsid w:val="00E075EE"/>
    <w:rsid w:val="00E13926"/>
    <w:rsid w:val="00E13B7D"/>
    <w:rsid w:val="00E140E9"/>
    <w:rsid w:val="00E15780"/>
    <w:rsid w:val="00E21198"/>
    <w:rsid w:val="00E23323"/>
    <w:rsid w:val="00E24DE3"/>
    <w:rsid w:val="00E26EDA"/>
    <w:rsid w:val="00E43B9F"/>
    <w:rsid w:val="00E51903"/>
    <w:rsid w:val="00E52432"/>
    <w:rsid w:val="00E5493D"/>
    <w:rsid w:val="00E55CAA"/>
    <w:rsid w:val="00E5772C"/>
    <w:rsid w:val="00E578E1"/>
    <w:rsid w:val="00E6181B"/>
    <w:rsid w:val="00E61C0E"/>
    <w:rsid w:val="00E660AE"/>
    <w:rsid w:val="00E66DAB"/>
    <w:rsid w:val="00E7218A"/>
    <w:rsid w:val="00E72350"/>
    <w:rsid w:val="00E725DF"/>
    <w:rsid w:val="00E72DAC"/>
    <w:rsid w:val="00E7388D"/>
    <w:rsid w:val="00E738C9"/>
    <w:rsid w:val="00E762B5"/>
    <w:rsid w:val="00E77CD0"/>
    <w:rsid w:val="00E77F39"/>
    <w:rsid w:val="00E80182"/>
    <w:rsid w:val="00E8250E"/>
    <w:rsid w:val="00E835AE"/>
    <w:rsid w:val="00E83E75"/>
    <w:rsid w:val="00E84F45"/>
    <w:rsid w:val="00E85A76"/>
    <w:rsid w:val="00E861F7"/>
    <w:rsid w:val="00E877A8"/>
    <w:rsid w:val="00E9132A"/>
    <w:rsid w:val="00E923E0"/>
    <w:rsid w:val="00E925BE"/>
    <w:rsid w:val="00E93FB6"/>
    <w:rsid w:val="00E94955"/>
    <w:rsid w:val="00E94B23"/>
    <w:rsid w:val="00E95AA4"/>
    <w:rsid w:val="00E9676F"/>
    <w:rsid w:val="00E978F3"/>
    <w:rsid w:val="00EA06F0"/>
    <w:rsid w:val="00EA12AC"/>
    <w:rsid w:val="00EA2007"/>
    <w:rsid w:val="00EA47D5"/>
    <w:rsid w:val="00EB15DB"/>
    <w:rsid w:val="00EB27B3"/>
    <w:rsid w:val="00EB524A"/>
    <w:rsid w:val="00EB79CB"/>
    <w:rsid w:val="00EC17E5"/>
    <w:rsid w:val="00EC2E24"/>
    <w:rsid w:val="00EC5D93"/>
    <w:rsid w:val="00EC600D"/>
    <w:rsid w:val="00EC7B33"/>
    <w:rsid w:val="00ED0C56"/>
    <w:rsid w:val="00ED37A2"/>
    <w:rsid w:val="00ED6962"/>
    <w:rsid w:val="00ED78D4"/>
    <w:rsid w:val="00EE01BE"/>
    <w:rsid w:val="00EE01D8"/>
    <w:rsid w:val="00EE2456"/>
    <w:rsid w:val="00EE5AF3"/>
    <w:rsid w:val="00EF2B61"/>
    <w:rsid w:val="00EF62EB"/>
    <w:rsid w:val="00EF6512"/>
    <w:rsid w:val="00F002A1"/>
    <w:rsid w:val="00F02FEB"/>
    <w:rsid w:val="00F051B7"/>
    <w:rsid w:val="00F07793"/>
    <w:rsid w:val="00F11F7E"/>
    <w:rsid w:val="00F13376"/>
    <w:rsid w:val="00F142FE"/>
    <w:rsid w:val="00F15392"/>
    <w:rsid w:val="00F171D9"/>
    <w:rsid w:val="00F30944"/>
    <w:rsid w:val="00F312A6"/>
    <w:rsid w:val="00F33447"/>
    <w:rsid w:val="00F33F02"/>
    <w:rsid w:val="00F34C19"/>
    <w:rsid w:val="00F40E86"/>
    <w:rsid w:val="00F4201C"/>
    <w:rsid w:val="00F42B9F"/>
    <w:rsid w:val="00F42DDE"/>
    <w:rsid w:val="00F45E77"/>
    <w:rsid w:val="00F50073"/>
    <w:rsid w:val="00F5298A"/>
    <w:rsid w:val="00F60F07"/>
    <w:rsid w:val="00F612E1"/>
    <w:rsid w:val="00F61F0E"/>
    <w:rsid w:val="00F64054"/>
    <w:rsid w:val="00F657C6"/>
    <w:rsid w:val="00F66394"/>
    <w:rsid w:val="00F67136"/>
    <w:rsid w:val="00F677FC"/>
    <w:rsid w:val="00F67E9E"/>
    <w:rsid w:val="00F72838"/>
    <w:rsid w:val="00F72D49"/>
    <w:rsid w:val="00F72FEB"/>
    <w:rsid w:val="00F74777"/>
    <w:rsid w:val="00F74ABC"/>
    <w:rsid w:val="00F76B52"/>
    <w:rsid w:val="00F80C44"/>
    <w:rsid w:val="00F837F8"/>
    <w:rsid w:val="00F85358"/>
    <w:rsid w:val="00F86101"/>
    <w:rsid w:val="00F86732"/>
    <w:rsid w:val="00F8739A"/>
    <w:rsid w:val="00F90204"/>
    <w:rsid w:val="00F90F3D"/>
    <w:rsid w:val="00F91AA2"/>
    <w:rsid w:val="00F9393A"/>
    <w:rsid w:val="00F93AA5"/>
    <w:rsid w:val="00F9474D"/>
    <w:rsid w:val="00F95460"/>
    <w:rsid w:val="00F956CC"/>
    <w:rsid w:val="00F97425"/>
    <w:rsid w:val="00FA0D12"/>
    <w:rsid w:val="00FA1091"/>
    <w:rsid w:val="00FA1142"/>
    <w:rsid w:val="00FA1D30"/>
    <w:rsid w:val="00FA2015"/>
    <w:rsid w:val="00FA5B25"/>
    <w:rsid w:val="00FA5BD8"/>
    <w:rsid w:val="00FA609B"/>
    <w:rsid w:val="00FA647F"/>
    <w:rsid w:val="00FB17F5"/>
    <w:rsid w:val="00FB4D70"/>
    <w:rsid w:val="00FB4D9F"/>
    <w:rsid w:val="00FB6294"/>
    <w:rsid w:val="00FB6CFD"/>
    <w:rsid w:val="00FB734F"/>
    <w:rsid w:val="00FC35A7"/>
    <w:rsid w:val="00FC3A2A"/>
    <w:rsid w:val="00FC45F6"/>
    <w:rsid w:val="00FC6717"/>
    <w:rsid w:val="00FC6EA6"/>
    <w:rsid w:val="00FC7B25"/>
    <w:rsid w:val="00FD066A"/>
    <w:rsid w:val="00FD1497"/>
    <w:rsid w:val="00FD1CE0"/>
    <w:rsid w:val="00FD49F9"/>
    <w:rsid w:val="00FD4EAE"/>
    <w:rsid w:val="00FD5751"/>
    <w:rsid w:val="00FD608A"/>
    <w:rsid w:val="00FD7905"/>
    <w:rsid w:val="00FE1071"/>
    <w:rsid w:val="00FE5BF6"/>
    <w:rsid w:val="00FF0393"/>
    <w:rsid w:val="00FF0FF9"/>
    <w:rsid w:val="00FF47D3"/>
    <w:rsid w:val="00FF5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D0FF2"/>
  <w15:docId w15:val="{D23C5D57-F4EE-4576-A7DD-3B308722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94"/>
    <w:rPr>
      <w:lang w:eastAsia="en-US"/>
    </w:rPr>
  </w:style>
  <w:style w:type="paragraph" w:styleId="Heading1">
    <w:name w:val="heading 1"/>
    <w:basedOn w:val="Normal"/>
    <w:next w:val="Normal"/>
    <w:link w:val="Heading1Char"/>
    <w:qFormat/>
    <w:rsid w:val="00C77593"/>
    <w:pPr>
      <w:keepNext/>
      <w:jc w:val="both"/>
      <w:outlineLvl w:val="0"/>
    </w:pPr>
    <w:rPr>
      <w:b/>
      <w:sz w:val="22"/>
      <w:u w:val="single"/>
    </w:rPr>
  </w:style>
  <w:style w:type="paragraph" w:styleId="Heading2">
    <w:name w:val="heading 2"/>
    <w:basedOn w:val="Normal"/>
    <w:next w:val="Normal"/>
    <w:link w:val="Heading2Char"/>
    <w:qFormat/>
    <w:rsid w:val="00C77593"/>
    <w:pPr>
      <w:keepNext/>
      <w:numPr>
        <w:numId w:val="1"/>
      </w:numPr>
      <w:jc w:val="both"/>
      <w:outlineLvl w:val="1"/>
    </w:pPr>
    <w:rPr>
      <w:b/>
      <w:sz w:val="22"/>
      <w:u w:val="single"/>
    </w:rPr>
  </w:style>
  <w:style w:type="paragraph" w:styleId="Heading3">
    <w:name w:val="heading 3"/>
    <w:basedOn w:val="Normal"/>
    <w:next w:val="Normal"/>
    <w:link w:val="Heading3Char"/>
    <w:qFormat/>
    <w:rsid w:val="00C77593"/>
    <w:pPr>
      <w:keepNext/>
      <w:numPr>
        <w:numId w:val="3"/>
      </w:numPr>
      <w:tabs>
        <w:tab w:val="clear" w:pos="360"/>
        <w:tab w:val="num" w:pos="284"/>
      </w:tabs>
      <w:ind w:left="0" w:firstLine="0"/>
      <w:jc w:val="both"/>
      <w:outlineLvl w:val="2"/>
    </w:pPr>
    <w:rPr>
      <w:b/>
      <w:sz w:val="22"/>
    </w:rPr>
  </w:style>
  <w:style w:type="paragraph" w:styleId="Heading4">
    <w:name w:val="heading 4"/>
    <w:basedOn w:val="Normal"/>
    <w:next w:val="Normal"/>
    <w:link w:val="Heading4Char"/>
    <w:qFormat/>
    <w:rsid w:val="00C77593"/>
    <w:pPr>
      <w:keepNext/>
      <w:numPr>
        <w:numId w:val="4"/>
      </w:numPr>
      <w:jc w:val="both"/>
      <w:outlineLvl w:val="3"/>
    </w:pPr>
    <w:rPr>
      <w:b/>
      <w:sz w:val="22"/>
    </w:rPr>
  </w:style>
  <w:style w:type="paragraph" w:styleId="Heading5">
    <w:name w:val="heading 5"/>
    <w:basedOn w:val="Normal"/>
    <w:next w:val="Normal"/>
    <w:qFormat/>
    <w:rsid w:val="00C77593"/>
    <w:pPr>
      <w:keepNext/>
      <w:widowControl w:val="0"/>
      <w:autoSpaceDE w:val="0"/>
      <w:autoSpaceDN w:val="0"/>
      <w:adjustRightInd w:val="0"/>
      <w:outlineLvl w:val="4"/>
    </w:pPr>
    <w:rPr>
      <w:b/>
      <w:bCs/>
      <w:sz w:val="24"/>
      <w:szCs w:val="24"/>
      <w:lang w:val="en-US"/>
    </w:rPr>
  </w:style>
  <w:style w:type="paragraph" w:styleId="Heading6">
    <w:name w:val="heading 6"/>
    <w:basedOn w:val="Normal"/>
    <w:next w:val="Normal"/>
    <w:qFormat/>
    <w:rsid w:val="00C77593"/>
    <w:pPr>
      <w:keepNext/>
      <w:widowControl w:val="0"/>
      <w:autoSpaceDE w:val="0"/>
      <w:autoSpaceDN w:val="0"/>
      <w:adjustRightInd w:val="0"/>
      <w:outlineLvl w:val="5"/>
    </w:pPr>
    <w:rPr>
      <w:rFonts w:ascii="Century Gothic" w:hAnsi="Century Gothic" w:cs="Arial"/>
      <w:b/>
      <w:bCs/>
      <w:szCs w:val="24"/>
      <w:lang w:val="en-US"/>
    </w:rPr>
  </w:style>
  <w:style w:type="paragraph" w:styleId="Heading7">
    <w:name w:val="heading 7"/>
    <w:basedOn w:val="Normal"/>
    <w:next w:val="Normal"/>
    <w:qFormat/>
    <w:rsid w:val="00C77593"/>
    <w:pPr>
      <w:keepNext/>
      <w:jc w:val="right"/>
      <w:outlineLvl w:val="6"/>
    </w:pPr>
    <w:rPr>
      <w:rFonts w:ascii="Century Gothic" w:hAnsi="Century Gothic" w:cs="Arial"/>
      <w:b/>
      <w:bCs/>
      <w:sz w:val="22"/>
      <w:szCs w:val="24"/>
      <w:u w:val="single"/>
    </w:rPr>
  </w:style>
  <w:style w:type="paragraph" w:styleId="Heading8">
    <w:name w:val="heading 8"/>
    <w:basedOn w:val="Normal"/>
    <w:next w:val="Normal"/>
    <w:qFormat/>
    <w:rsid w:val="00C77593"/>
    <w:pPr>
      <w:keepNext/>
      <w:jc w:val="right"/>
      <w:outlineLvl w:val="7"/>
    </w:pPr>
    <w:rPr>
      <w:rFonts w:ascii="Century Gothic" w:hAnsi="Century Gothic"/>
      <w:b/>
      <w:bCs/>
      <w:sz w:val="22"/>
      <w:szCs w:val="24"/>
      <w:lang w:val="en-US"/>
    </w:rPr>
  </w:style>
  <w:style w:type="paragraph" w:styleId="Heading9">
    <w:name w:val="heading 9"/>
    <w:basedOn w:val="Normal"/>
    <w:next w:val="Normal"/>
    <w:qFormat/>
    <w:rsid w:val="00C77593"/>
    <w:pPr>
      <w:numPr>
        <w:ilvl w:val="8"/>
        <w:numId w:val="5"/>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7593"/>
    <w:pPr>
      <w:jc w:val="center"/>
    </w:pPr>
    <w:rPr>
      <w:rFonts w:ascii="Arial" w:hAnsi="Arial"/>
      <w:b/>
      <w:sz w:val="24"/>
    </w:rPr>
  </w:style>
  <w:style w:type="paragraph" w:styleId="BodyTextIndent">
    <w:name w:val="Body Text Indent"/>
    <w:basedOn w:val="Normal"/>
    <w:link w:val="BodyTextIndentChar"/>
    <w:rsid w:val="00C77593"/>
    <w:pPr>
      <w:ind w:left="705"/>
      <w:jc w:val="both"/>
    </w:pPr>
    <w:rPr>
      <w:sz w:val="22"/>
    </w:rPr>
  </w:style>
  <w:style w:type="paragraph" w:styleId="BodyTextIndent2">
    <w:name w:val="Body Text Indent 2"/>
    <w:basedOn w:val="Normal"/>
    <w:rsid w:val="00C77593"/>
    <w:pPr>
      <w:ind w:left="345"/>
      <w:jc w:val="both"/>
    </w:pPr>
    <w:rPr>
      <w:sz w:val="22"/>
    </w:rPr>
  </w:style>
  <w:style w:type="paragraph" w:styleId="BodyText3">
    <w:name w:val="Body Text 3"/>
    <w:basedOn w:val="Normal"/>
    <w:rsid w:val="00C77593"/>
    <w:pPr>
      <w:jc w:val="both"/>
    </w:pPr>
    <w:rPr>
      <w:sz w:val="24"/>
    </w:rPr>
  </w:style>
  <w:style w:type="paragraph" w:styleId="BodyText">
    <w:name w:val="Body Text"/>
    <w:basedOn w:val="Normal"/>
    <w:link w:val="BodyTextChar"/>
    <w:rsid w:val="00C77593"/>
    <w:pPr>
      <w:jc w:val="both"/>
    </w:pPr>
    <w:rPr>
      <w:sz w:val="24"/>
    </w:rPr>
  </w:style>
  <w:style w:type="paragraph" w:styleId="BodyTextIndent3">
    <w:name w:val="Body Text Indent 3"/>
    <w:basedOn w:val="Normal"/>
    <w:rsid w:val="00C77593"/>
    <w:pPr>
      <w:ind w:firstLine="708"/>
      <w:jc w:val="both"/>
    </w:pPr>
    <w:rPr>
      <w:sz w:val="24"/>
    </w:rPr>
  </w:style>
  <w:style w:type="paragraph" w:styleId="BodyText2">
    <w:name w:val="Body Text 2"/>
    <w:basedOn w:val="Normal"/>
    <w:rsid w:val="00C77593"/>
    <w:pPr>
      <w:jc w:val="both"/>
    </w:pPr>
    <w:rPr>
      <w:sz w:val="22"/>
    </w:rPr>
  </w:style>
  <w:style w:type="paragraph" w:styleId="Header">
    <w:name w:val="header"/>
    <w:basedOn w:val="Normal"/>
    <w:rsid w:val="00C77593"/>
    <w:pPr>
      <w:tabs>
        <w:tab w:val="center" w:pos="4536"/>
        <w:tab w:val="right" w:pos="9072"/>
      </w:tabs>
    </w:pPr>
    <w:rPr>
      <w:sz w:val="24"/>
      <w:szCs w:val="24"/>
      <w:lang w:val="en-US"/>
    </w:rPr>
  </w:style>
  <w:style w:type="paragraph" w:styleId="Footer">
    <w:name w:val="footer"/>
    <w:basedOn w:val="Normal"/>
    <w:rsid w:val="00C77593"/>
    <w:pPr>
      <w:tabs>
        <w:tab w:val="center" w:pos="4536"/>
        <w:tab w:val="right" w:pos="9072"/>
      </w:tabs>
    </w:pPr>
    <w:rPr>
      <w:sz w:val="24"/>
      <w:szCs w:val="24"/>
      <w:lang w:val="en-US"/>
    </w:rPr>
  </w:style>
  <w:style w:type="paragraph" w:customStyle="1" w:styleId="xl24">
    <w:name w:val="xl24"/>
    <w:basedOn w:val="Normal"/>
    <w:rsid w:val="00C77593"/>
    <w:pPr>
      <w:spacing w:before="100" w:beforeAutospacing="1" w:after="100" w:afterAutospacing="1"/>
    </w:pPr>
    <w:rPr>
      <w:rFonts w:ascii="Arial" w:eastAsia="Arial Unicode MS" w:hAnsi="Arial" w:cs="Arial"/>
      <w:sz w:val="28"/>
      <w:szCs w:val="28"/>
      <w:lang w:val="en-US"/>
    </w:rPr>
  </w:style>
  <w:style w:type="paragraph" w:customStyle="1" w:styleId="xl25">
    <w:name w:val="xl25"/>
    <w:basedOn w:val="Normal"/>
    <w:rsid w:val="00C77593"/>
    <w:pPr>
      <w:spacing w:before="100" w:beforeAutospacing="1" w:after="100" w:afterAutospacing="1"/>
      <w:jc w:val="center"/>
      <w:textAlignment w:val="center"/>
    </w:pPr>
    <w:rPr>
      <w:rFonts w:ascii="Arial" w:eastAsia="Arial Unicode MS" w:hAnsi="Arial" w:cs="Arial"/>
      <w:b/>
      <w:bCs/>
      <w:sz w:val="26"/>
      <w:szCs w:val="26"/>
      <w:lang w:val="en-US"/>
    </w:rPr>
  </w:style>
  <w:style w:type="paragraph" w:customStyle="1" w:styleId="xl26">
    <w:name w:val="xl26"/>
    <w:basedOn w:val="Normal"/>
    <w:rsid w:val="00C77593"/>
    <w:pPr>
      <w:pBdr>
        <w:bottom w:val="single" w:sz="8" w:space="0" w:color="auto"/>
      </w:pBdr>
      <w:spacing w:before="100" w:beforeAutospacing="1" w:after="100" w:afterAutospacing="1"/>
      <w:jc w:val="center"/>
      <w:textAlignment w:val="center"/>
    </w:pPr>
    <w:rPr>
      <w:rFonts w:ascii="Arial" w:eastAsia="Arial Unicode MS" w:hAnsi="Arial" w:cs="Arial"/>
      <w:b/>
      <w:bCs/>
      <w:sz w:val="26"/>
      <w:szCs w:val="26"/>
      <w:lang w:val="en-US"/>
    </w:rPr>
  </w:style>
  <w:style w:type="paragraph" w:customStyle="1" w:styleId="xl27">
    <w:name w:val="xl27"/>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28">
    <w:name w:val="xl28"/>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6"/>
      <w:szCs w:val="26"/>
      <w:lang w:val="en-US"/>
    </w:rPr>
  </w:style>
  <w:style w:type="paragraph" w:customStyle="1" w:styleId="xl29">
    <w:name w:val="xl29"/>
    <w:basedOn w:val="Normal"/>
    <w:rsid w:val="00C77593"/>
    <w:pPr>
      <w:spacing w:before="100" w:beforeAutospacing="1" w:after="100" w:afterAutospacing="1"/>
    </w:pPr>
    <w:rPr>
      <w:rFonts w:ascii="Arial" w:eastAsia="Arial Unicode MS" w:hAnsi="Arial" w:cs="Arial"/>
      <w:sz w:val="26"/>
      <w:szCs w:val="26"/>
      <w:lang w:val="en-US"/>
    </w:rPr>
  </w:style>
  <w:style w:type="paragraph" w:customStyle="1" w:styleId="xl30">
    <w:name w:val="xl30"/>
    <w:basedOn w:val="Normal"/>
    <w:rsid w:val="00C77593"/>
    <w:pPr>
      <w:spacing w:before="100" w:beforeAutospacing="1" w:after="100" w:afterAutospacing="1"/>
    </w:pPr>
    <w:rPr>
      <w:rFonts w:ascii="Arial" w:eastAsia="Arial Unicode MS" w:hAnsi="Arial" w:cs="Arial"/>
      <w:sz w:val="26"/>
      <w:szCs w:val="26"/>
      <w:lang w:val="en-US"/>
    </w:rPr>
  </w:style>
  <w:style w:type="paragraph" w:customStyle="1" w:styleId="xl31">
    <w:name w:val="xl31"/>
    <w:basedOn w:val="Normal"/>
    <w:rsid w:val="00C77593"/>
    <w:pPr>
      <w:spacing w:before="100" w:beforeAutospacing="1" w:after="100" w:afterAutospacing="1"/>
      <w:textAlignment w:val="center"/>
    </w:pPr>
    <w:rPr>
      <w:rFonts w:ascii="Arial Unicode MS" w:eastAsia="Arial Unicode MS" w:hAnsi="Arial Unicode MS" w:cs="Arial Unicode MS"/>
      <w:sz w:val="26"/>
      <w:szCs w:val="26"/>
      <w:lang w:val="en-US"/>
    </w:rPr>
  </w:style>
  <w:style w:type="paragraph" w:customStyle="1" w:styleId="xl32">
    <w:name w:val="xl32"/>
    <w:basedOn w:val="Normal"/>
    <w:rsid w:val="00C77593"/>
    <w:pPr>
      <w:spacing w:before="100" w:beforeAutospacing="1" w:after="100" w:afterAutospacing="1"/>
      <w:jc w:val="both"/>
      <w:textAlignment w:val="center"/>
    </w:pPr>
    <w:rPr>
      <w:rFonts w:ascii="Arial" w:eastAsia="Arial Unicode MS" w:hAnsi="Arial" w:cs="Arial"/>
      <w:sz w:val="26"/>
      <w:szCs w:val="26"/>
      <w:lang w:val="en-US"/>
    </w:rPr>
  </w:style>
  <w:style w:type="paragraph" w:customStyle="1" w:styleId="xl33">
    <w:name w:val="xl33"/>
    <w:basedOn w:val="Normal"/>
    <w:rsid w:val="00C77593"/>
    <w:pPr>
      <w:spacing w:before="100" w:beforeAutospacing="1" w:after="100" w:afterAutospacing="1"/>
    </w:pPr>
    <w:rPr>
      <w:rFonts w:ascii="Arial" w:eastAsia="Arial Unicode MS" w:hAnsi="Arial" w:cs="Arial"/>
      <w:b/>
      <w:bCs/>
      <w:sz w:val="26"/>
      <w:szCs w:val="26"/>
      <w:lang w:val="en-US"/>
    </w:rPr>
  </w:style>
  <w:style w:type="paragraph" w:customStyle="1" w:styleId="xl34">
    <w:name w:val="xl34"/>
    <w:basedOn w:val="Normal"/>
    <w:rsid w:val="00C77593"/>
    <w:pPr>
      <w:spacing w:before="100" w:beforeAutospacing="1" w:after="100" w:afterAutospacing="1"/>
    </w:pPr>
    <w:rPr>
      <w:rFonts w:ascii="Arial" w:eastAsia="Arial Unicode MS" w:hAnsi="Arial" w:cs="Arial"/>
      <w:b/>
      <w:bCs/>
      <w:sz w:val="26"/>
      <w:szCs w:val="26"/>
      <w:lang w:val="en-US"/>
    </w:rPr>
  </w:style>
  <w:style w:type="paragraph" w:customStyle="1" w:styleId="xl35">
    <w:name w:val="xl35"/>
    <w:basedOn w:val="Normal"/>
    <w:rsid w:val="00C77593"/>
    <w:pPr>
      <w:spacing w:before="100" w:beforeAutospacing="1" w:after="100" w:afterAutospacing="1"/>
    </w:pPr>
    <w:rPr>
      <w:rFonts w:ascii="Arial Unicode MS" w:eastAsia="Arial Unicode MS" w:hAnsi="Arial Unicode MS" w:cs="Arial Unicode MS"/>
      <w:sz w:val="26"/>
      <w:szCs w:val="26"/>
      <w:lang w:val="en-US"/>
    </w:rPr>
  </w:style>
  <w:style w:type="paragraph" w:customStyle="1" w:styleId="xl36">
    <w:name w:val="xl36"/>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8"/>
      <w:szCs w:val="28"/>
      <w:lang w:val="en-US"/>
    </w:rPr>
  </w:style>
  <w:style w:type="paragraph" w:customStyle="1" w:styleId="xl37">
    <w:name w:val="xl37"/>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8"/>
      <w:szCs w:val="28"/>
      <w:lang w:val="en-US"/>
    </w:rPr>
  </w:style>
  <w:style w:type="paragraph" w:customStyle="1" w:styleId="xl39">
    <w:name w:val="xl39"/>
    <w:basedOn w:val="Normal"/>
    <w:rsid w:val="00C77593"/>
    <w:pPr>
      <w:pBdr>
        <w:top w:val="single" w:sz="8" w:space="0" w:color="auto"/>
        <w:left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40">
    <w:name w:val="xl40"/>
    <w:basedOn w:val="Normal"/>
    <w:rsid w:val="00C77593"/>
    <w:pPr>
      <w:pBdr>
        <w:top w:val="single" w:sz="8" w:space="0" w:color="auto"/>
        <w:left w:val="single" w:sz="8" w:space="0" w:color="auto"/>
        <w:right w:val="single" w:sz="8" w:space="0" w:color="auto"/>
      </w:pBdr>
      <w:spacing w:before="100" w:beforeAutospacing="1" w:after="100" w:afterAutospacing="1"/>
      <w:textAlignment w:val="center"/>
    </w:pPr>
    <w:rPr>
      <w:rFonts w:ascii="MS Sans Serif" w:eastAsia="Arial Unicode MS" w:hAnsi="MS Sans Serif" w:cs="Arial Unicode MS"/>
      <w:b/>
      <w:bCs/>
      <w:sz w:val="26"/>
      <w:szCs w:val="26"/>
      <w:lang w:val="en-US"/>
    </w:rPr>
  </w:style>
  <w:style w:type="paragraph" w:customStyle="1" w:styleId="xl41">
    <w:name w:val="xl41"/>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rPr>
  </w:style>
  <w:style w:type="paragraph" w:customStyle="1" w:styleId="xl42">
    <w:name w:val="xl42"/>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rPr>
  </w:style>
  <w:style w:type="paragraph" w:customStyle="1" w:styleId="xl43">
    <w:name w:val="xl43"/>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lang w:val="en-US"/>
    </w:rPr>
  </w:style>
  <w:style w:type="paragraph" w:customStyle="1" w:styleId="xl44">
    <w:name w:val="xl44"/>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24"/>
      <w:szCs w:val="24"/>
      <w:lang w:val="en-US"/>
    </w:rPr>
  </w:style>
  <w:style w:type="paragraph" w:customStyle="1" w:styleId="xl45">
    <w:name w:val="xl45"/>
    <w:basedOn w:val="Normal"/>
    <w:rsid w:val="00C7759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z w:val="24"/>
      <w:szCs w:val="24"/>
      <w:lang w:val="en-US"/>
    </w:rPr>
  </w:style>
  <w:style w:type="paragraph" w:customStyle="1" w:styleId="xl46">
    <w:name w:val="xl46"/>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lang w:val="en-US"/>
    </w:rPr>
  </w:style>
  <w:style w:type="paragraph" w:customStyle="1" w:styleId="xl47">
    <w:name w:val="xl47"/>
    <w:basedOn w:val="Normal"/>
    <w:rsid w:val="00C77593"/>
    <w:pPr>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z w:val="24"/>
      <w:szCs w:val="24"/>
      <w:lang w:val="en-US"/>
    </w:rPr>
  </w:style>
  <w:style w:type="paragraph" w:customStyle="1" w:styleId="xl48">
    <w:name w:val="xl48"/>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rPr>
  </w:style>
  <w:style w:type="paragraph" w:customStyle="1" w:styleId="xl49">
    <w:name w:val="xl49"/>
    <w:basedOn w:val="Normal"/>
    <w:rsid w:val="00C77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n-US"/>
    </w:rPr>
  </w:style>
  <w:style w:type="paragraph" w:customStyle="1" w:styleId="xl50">
    <w:name w:val="xl50"/>
    <w:basedOn w:val="Normal"/>
    <w:rsid w:val="00C77593"/>
    <w:pPr>
      <w:spacing w:before="100" w:beforeAutospacing="1" w:after="100" w:afterAutospacing="1"/>
      <w:jc w:val="right"/>
      <w:textAlignment w:val="center"/>
    </w:pPr>
    <w:rPr>
      <w:rFonts w:ascii="Arial" w:eastAsia="Arial Unicode MS" w:hAnsi="Arial" w:cs="Arial"/>
      <w:sz w:val="52"/>
      <w:szCs w:val="52"/>
      <w:lang w:val="en-US"/>
    </w:rPr>
  </w:style>
  <w:style w:type="paragraph" w:customStyle="1" w:styleId="xl51">
    <w:name w:val="xl51"/>
    <w:basedOn w:val="Normal"/>
    <w:rsid w:val="00C77593"/>
    <w:pPr>
      <w:spacing w:before="100" w:beforeAutospacing="1" w:after="100" w:afterAutospacing="1"/>
    </w:pPr>
    <w:rPr>
      <w:rFonts w:ascii="Arial" w:eastAsia="Arial Unicode MS" w:hAnsi="Arial" w:cs="Arial"/>
      <w:sz w:val="32"/>
      <w:szCs w:val="32"/>
      <w:lang w:val="en-US"/>
    </w:rPr>
  </w:style>
  <w:style w:type="paragraph" w:customStyle="1" w:styleId="xl52">
    <w:name w:val="xl52"/>
    <w:basedOn w:val="Normal"/>
    <w:rsid w:val="00C77593"/>
    <w:pPr>
      <w:spacing w:before="100" w:beforeAutospacing="1" w:after="100" w:afterAutospacing="1"/>
    </w:pPr>
    <w:rPr>
      <w:rFonts w:ascii="Arial" w:eastAsia="Arial Unicode MS" w:hAnsi="Arial" w:cs="Arial"/>
      <w:sz w:val="32"/>
      <w:szCs w:val="32"/>
      <w:lang w:val="en-US"/>
    </w:rPr>
  </w:style>
  <w:style w:type="paragraph" w:customStyle="1" w:styleId="xl53">
    <w:name w:val="xl53"/>
    <w:basedOn w:val="Normal"/>
    <w:rsid w:val="00C77593"/>
    <w:pPr>
      <w:spacing w:before="100" w:beforeAutospacing="1" w:after="100" w:afterAutospacing="1"/>
    </w:pPr>
    <w:rPr>
      <w:rFonts w:ascii="Arial" w:eastAsia="Arial Unicode MS" w:hAnsi="Arial" w:cs="Arial"/>
      <w:b/>
      <w:bCs/>
      <w:sz w:val="32"/>
      <w:szCs w:val="32"/>
      <w:lang w:val="en-US"/>
    </w:rPr>
  </w:style>
  <w:style w:type="paragraph" w:customStyle="1" w:styleId="xl54">
    <w:name w:val="xl54"/>
    <w:basedOn w:val="Normal"/>
    <w:rsid w:val="00C77593"/>
    <w:pPr>
      <w:pBdr>
        <w:top w:val="single" w:sz="8" w:space="0" w:color="auto"/>
        <w:left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55">
    <w:name w:val="xl55"/>
    <w:basedOn w:val="Normal"/>
    <w:rsid w:val="00C77593"/>
    <w:pPr>
      <w:pBdr>
        <w:left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56">
    <w:name w:val="xl56"/>
    <w:basedOn w:val="Normal"/>
    <w:rsid w:val="00C7759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57">
    <w:name w:val="xl57"/>
    <w:basedOn w:val="Normal"/>
    <w:rsid w:val="00C77593"/>
    <w:pPr>
      <w:pBdr>
        <w:top w:val="single" w:sz="8" w:space="0" w:color="auto"/>
        <w:left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sz w:val="26"/>
      <w:szCs w:val="26"/>
      <w:lang w:val="en-US"/>
    </w:rPr>
  </w:style>
  <w:style w:type="paragraph" w:customStyle="1" w:styleId="xl58">
    <w:name w:val="xl58"/>
    <w:basedOn w:val="Normal"/>
    <w:rsid w:val="00C77593"/>
    <w:pPr>
      <w:pBdr>
        <w:top w:val="single" w:sz="8" w:space="0" w:color="auto"/>
        <w:left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59">
    <w:name w:val="xl59"/>
    <w:basedOn w:val="Normal"/>
    <w:rsid w:val="00C77593"/>
    <w:pPr>
      <w:pBdr>
        <w:left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60">
    <w:name w:val="xl60"/>
    <w:basedOn w:val="Normal"/>
    <w:rsid w:val="00C7759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Sans Serif" w:eastAsia="Arial Unicode MS" w:hAnsi="MS Sans Serif" w:cs="Arial Unicode MS"/>
      <w:b/>
      <w:bCs/>
      <w:sz w:val="26"/>
      <w:szCs w:val="26"/>
      <w:lang w:val="en-US"/>
    </w:rPr>
  </w:style>
  <w:style w:type="paragraph" w:customStyle="1" w:styleId="xl61">
    <w:name w:val="xl61"/>
    <w:basedOn w:val="Normal"/>
    <w:rsid w:val="00C775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Sans Serif" w:eastAsia="Arial Unicode MS" w:hAnsi="MS Sans Serif" w:cs="Arial Unicode MS"/>
      <w:sz w:val="26"/>
      <w:szCs w:val="26"/>
      <w:lang w:val="en-US"/>
    </w:rPr>
  </w:style>
  <w:style w:type="table" w:styleId="TableGrid">
    <w:name w:val="Table Grid"/>
    <w:basedOn w:val="TableNormal"/>
    <w:rsid w:val="00E0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4375"/>
  </w:style>
  <w:style w:type="paragraph" w:styleId="BalloonText">
    <w:name w:val="Balloon Text"/>
    <w:basedOn w:val="Normal"/>
    <w:semiHidden/>
    <w:rsid w:val="00E94B23"/>
    <w:rPr>
      <w:rFonts w:ascii="Tahoma" w:hAnsi="Tahoma" w:cs="Tahoma"/>
      <w:sz w:val="16"/>
      <w:szCs w:val="16"/>
    </w:rPr>
  </w:style>
  <w:style w:type="character" w:customStyle="1" w:styleId="Heading1Char">
    <w:name w:val="Heading 1 Char"/>
    <w:basedOn w:val="DefaultParagraphFont"/>
    <w:link w:val="Heading1"/>
    <w:rsid w:val="003B65E0"/>
    <w:rPr>
      <w:b/>
      <w:sz w:val="22"/>
      <w:u w:val="single"/>
      <w:lang w:eastAsia="en-US"/>
    </w:rPr>
  </w:style>
  <w:style w:type="character" w:customStyle="1" w:styleId="Heading4Char">
    <w:name w:val="Heading 4 Char"/>
    <w:basedOn w:val="DefaultParagraphFont"/>
    <w:link w:val="Heading4"/>
    <w:rsid w:val="003B65E0"/>
    <w:rPr>
      <w:b/>
      <w:sz w:val="22"/>
      <w:lang w:eastAsia="en-US"/>
    </w:rPr>
  </w:style>
  <w:style w:type="character" w:customStyle="1" w:styleId="TitleChar">
    <w:name w:val="Title Char"/>
    <w:basedOn w:val="DefaultParagraphFont"/>
    <w:link w:val="Title"/>
    <w:rsid w:val="003B65E0"/>
    <w:rPr>
      <w:rFonts w:ascii="Arial" w:hAnsi="Arial"/>
      <w:b/>
      <w:sz w:val="24"/>
      <w:lang w:eastAsia="en-US"/>
    </w:rPr>
  </w:style>
  <w:style w:type="character" w:customStyle="1" w:styleId="BodyTextChar">
    <w:name w:val="Body Text Char"/>
    <w:basedOn w:val="DefaultParagraphFont"/>
    <w:link w:val="BodyText"/>
    <w:rsid w:val="003B65E0"/>
    <w:rPr>
      <w:sz w:val="24"/>
      <w:lang w:eastAsia="en-US"/>
    </w:rPr>
  </w:style>
  <w:style w:type="character" w:customStyle="1" w:styleId="Heading2Char">
    <w:name w:val="Heading 2 Char"/>
    <w:basedOn w:val="DefaultParagraphFont"/>
    <w:link w:val="Heading2"/>
    <w:rsid w:val="00941290"/>
    <w:rPr>
      <w:b/>
      <w:sz w:val="22"/>
      <w:u w:val="single"/>
      <w:lang w:eastAsia="en-US"/>
    </w:rPr>
  </w:style>
  <w:style w:type="character" w:customStyle="1" w:styleId="BodyTextIndentChar">
    <w:name w:val="Body Text Indent Char"/>
    <w:basedOn w:val="DefaultParagraphFont"/>
    <w:link w:val="BodyTextIndent"/>
    <w:rsid w:val="00941290"/>
    <w:rPr>
      <w:sz w:val="22"/>
      <w:lang w:eastAsia="en-US"/>
    </w:rPr>
  </w:style>
  <w:style w:type="character" w:customStyle="1" w:styleId="Heading3Char">
    <w:name w:val="Heading 3 Char"/>
    <w:basedOn w:val="DefaultParagraphFont"/>
    <w:link w:val="Heading3"/>
    <w:rsid w:val="00941290"/>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99188">
      <w:bodyDiv w:val="1"/>
      <w:marLeft w:val="0"/>
      <w:marRight w:val="0"/>
      <w:marTop w:val="0"/>
      <w:marBottom w:val="0"/>
      <w:divBdr>
        <w:top w:val="none" w:sz="0" w:space="0" w:color="auto"/>
        <w:left w:val="none" w:sz="0" w:space="0" w:color="auto"/>
        <w:bottom w:val="none" w:sz="0" w:space="0" w:color="auto"/>
        <w:right w:val="none" w:sz="0" w:space="0" w:color="auto"/>
      </w:divBdr>
    </w:div>
    <w:div w:id="1401439673">
      <w:bodyDiv w:val="1"/>
      <w:marLeft w:val="0"/>
      <w:marRight w:val="0"/>
      <w:marTop w:val="0"/>
      <w:marBottom w:val="0"/>
      <w:divBdr>
        <w:top w:val="none" w:sz="0" w:space="0" w:color="auto"/>
        <w:left w:val="none" w:sz="0" w:space="0" w:color="auto"/>
        <w:bottom w:val="none" w:sz="0" w:space="0" w:color="auto"/>
        <w:right w:val="none" w:sz="0" w:space="0" w:color="auto"/>
      </w:divBdr>
    </w:div>
    <w:div w:id="15158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7354-F5E8-40F9-AAE4-3C583469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2188</Words>
  <Characters>16725</Characters>
  <Application>Microsoft Office Word</Application>
  <DocSecurity>0</DocSecurity>
  <Lines>139</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TMSF  GAYRIMENKUL SATIŞ UYGULAMA YÖNETMELİĞİ</vt:lpstr>
      <vt:lpstr>TMSF  GAYRIMENKUL SATIŞ UYGULAMA YÖNETMELİĞİ</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TMSF  GAYRIMENKUL SATIŞ UYGULAMA YÖNETMELİĞİ</dc:title>
  <dc:creator>KENTBANK</dc:creator>
  <cp:lastModifiedBy>Ahmet Yaralioglu</cp:lastModifiedBy>
  <cp:revision>15</cp:revision>
  <cp:lastPrinted>2013-12-13T08:42:00Z</cp:lastPrinted>
  <dcterms:created xsi:type="dcterms:W3CDTF">2018-01-17T10:22:00Z</dcterms:created>
  <dcterms:modified xsi:type="dcterms:W3CDTF">2018-01-19T12:25:00Z</dcterms:modified>
</cp:coreProperties>
</file>