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302F" w:rsidRDefault="007B1441" w:rsidP="00734C8F">
      <w:pPr>
        <w:pStyle w:val="Normal1"/>
        <w:spacing w:line="360" w:lineRule="auto"/>
        <w:jc w:val="center"/>
      </w:pPr>
      <w:r>
        <w:rPr>
          <w:b/>
        </w:rPr>
        <w:t xml:space="preserve">İZMİT KÖRFEZİ (KOCAELİ-YALOVA) </w:t>
      </w:r>
    </w:p>
    <w:p w:rsidR="0073302F" w:rsidRDefault="007B1441" w:rsidP="00734C8F">
      <w:pPr>
        <w:pStyle w:val="Normal1"/>
        <w:spacing w:line="360" w:lineRule="auto"/>
        <w:jc w:val="center"/>
      </w:pPr>
      <w:r>
        <w:rPr>
          <w:b/>
        </w:rPr>
        <w:t>BÜTÜNLEŞİK KIYI ALANLARI PLANI</w:t>
      </w:r>
    </w:p>
    <w:p w:rsidR="0073302F" w:rsidRDefault="007B1441" w:rsidP="00734C8F">
      <w:pPr>
        <w:pStyle w:val="Normal1"/>
        <w:spacing w:line="360" w:lineRule="auto"/>
        <w:jc w:val="center"/>
      </w:pPr>
      <w:r>
        <w:rPr>
          <w:b/>
        </w:rPr>
        <w:t>PLAN HÜKÜMLERİ</w:t>
      </w:r>
    </w:p>
    <w:p w:rsidR="0073302F" w:rsidRDefault="007B1441" w:rsidP="00734C8F">
      <w:pPr>
        <w:pStyle w:val="Normal1"/>
        <w:spacing w:line="360" w:lineRule="auto"/>
        <w:jc w:val="both"/>
      </w:pPr>
      <w:r>
        <w:rPr>
          <w:b/>
        </w:rPr>
        <w:t xml:space="preserve"> </w:t>
      </w:r>
    </w:p>
    <w:p w:rsidR="0073302F" w:rsidRDefault="007B1441" w:rsidP="00734C8F">
      <w:pPr>
        <w:pStyle w:val="Balk1"/>
        <w:spacing w:before="0" w:line="360" w:lineRule="auto"/>
        <w:contextualSpacing w:val="0"/>
        <w:jc w:val="both"/>
      </w:pPr>
      <w:bookmarkStart w:id="0" w:name="h.7k1nc7ldsyxr" w:colFirst="0" w:colLast="0"/>
      <w:bookmarkEnd w:id="0"/>
      <w:r>
        <w:rPr>
          <w:rFonts w:ascii="Arial" w:eastAsia="Arial" w:hAnsi="Arial" w:cs="Arial"/>
          <w:b/>
          <w:sz w:val="22"/>
        </w:rPr>
        <w:t>A-</w:t>
      </w:r>
      <w:r>
        <w:rPr>
          <w:rFonts w:ascii="Times New Roman" w:eastAsia="Times New Roman" w:hAnsi="Times New Roman" w:cs="Times New Roman"/>
          <w:b/>
          <w:sz w:val="14"/>
        </w:rPr>
        <w:t xml:space="preserve">       </w:t>
      </w:r>
      <w:r>
        <w:rPr>
          <w:rFonts w:ascii="Times New Roman" w:eastAsia="Times New Roman" w:hAnsi="Times New Roman" w:cs="Times New Roman"/>
          <w:b/>
          <w:sz w:val="14"/>
        </w:rPr>
        <w:tab/>
      </w:r>
      <w:r>
        <w:rPr>
          <w:rFonts w:ascii="Arial" w:eastAsia="Arial" w:hAnsi="Arial" w:cs="Arial"/>
          <w:b/>
          <w:sz w:val="22"/>
          <w:u w:val="single"/>
        </w:rPr>
        <w:t>AMAÇ</w:t>
      </w:r>
    </w:p>
    <w:p w:rsidR="0073302F" w:rsidRDefault="007B1441" w:rsidP="00734C8F">
      <w:pPr>
        <w:pStyle w:val="Normal1"/>
        <w:spacing w:line="360" w:lineRule="auto"/>
        <w:jc w:val="both"/>
      </w:pPr>
      <w:r>
        <w:t xml:space="preserve"> </w:t>
      </w:r>
    </w:p>
    <w:p w:rsidR="0073302F" w:rsidRDefault="007B1441" w:rsidP="00734C8F">
      <w:pPr>
        <w:pStyle w:val="Normal1"/>
        <w:spacing w:line="360" w:lineRule="auto"/>
        <w:jc w:val="both"/>
      </w:pPr>
      <w:r>
        <w:rPr>
          <w:b/>
        </w:rPr>
        <w:t>İzmit Körfezi (Kocaeli-Yalova) Bütünleşik Kıyı Alanları Planı;(KY-BKAP)</w:t>
      </w:r>
    </w:p>
    <w:p w:rsidR="0073302F" w:rsidRDefault="007B1441" w:rsidP="00734C8F">
      <w:pPr>
        <w:pStyle w:val="Normal1"/>
        <w:spacing w:line="360" w:lineRule="auto"/>
        <w:jc w:val="both"/>
      </w:pPr>
      <w:r>
        <w:t xml:space="preserve">-İzmit Körfezi (Kocaeli-Yalova) </w:t>
      </w:r>
      <w:r>
        <w:rPr>
          <w:b/>
        </w:rPr>
        <w:t xml:space="preserve"> </w:t>
      </w:r>
      <w:r>
        <w:t>kıyılarının Marmara Denizi ve bölgedeki yeri ve potansiyeline dayalı ve ülkenin sürdürülebilir gelişme politikalarına uygun olarak,</w:t>
      </w:r>
    </w:p>
    <w:p w:rsidR="0073302F" w:rsidRDefault="007B1441" w:rsidP="00734C8F">
      <w:pPr>
        <w:pStyle w:val="Normal1"/>
        <w:spacing w:line="360" w:lineRule="auto"/>
        <w:jc w:val="both"/>
      </w:pPr>
      <w:r>
        <w:t xml:space="preserve">-Coğrafi ve beşeri kaynak potansiyelinden </w:t>
      </w:r>
      <w:proofErr w:type="gramStart"/>
      <w:r>
        <w:t>optimum</w:t>
      </w:r>
      <w:proofErr w:type="gramEnd"/>
      <w:r>
        <w:t xml:space="preserve"> yararlanmaya ve bu kaynakların kullanımına imkan verecek biçimde, </w:t>
      </w:r>
      <w:proofErr w:type="spellStart"/>
      <w:r>
        <w:t>sosyo</w:t>
      </w:r>
      <w:proofErr w:type="spellEnd"/>
      <w:r>
        <w:t>-ekonomik ve kültürel gelişmeye, sektörler arası uyumun sağlanmasını, koruma ve kullanma dengesinin kurulmasını,</w:t>
      </w:r>
    </w:p>
    <w:p w:rsidR="0073302F" w:rsidRDefault="007B1441" w:rsidP="00734C8F">
      <w:pPr>
        <w:pStyle w:val="Normal1"/>
        <w:spacing w:line="360" w:lineRule="auto"/>
        <w:jc w:val="both"/>
      </w:pPr>
      <w:r>
        <w:t>-Doğal, kültürel ve çevresel değerlerin, kıyıların ve su kaynaklarının korunmasını,</w:t>
      </w:r>
    </w:p>
    <w:p w:rsidR="0073302F" w:rsidRDefault="007B1441" w:rsidP="00734C8F">
      <w:pPr>
        <w:pStyle w:val="Normal1"/>
        <w:spacing w:line="360" w:lineRule="auto"/>
        <w:jc w:val="both"/>
      </w:pPr>
      <w:r>
        <w:t>-</w:t>
      </w:r>
      <w:r>
        <w:rPr>
          <w:sz w:val="14"/>
        </w:rPr>
        <w:t xml:space="preserve"> </w:t>
      </w:r>
      <w:r>
        <w:t>Afet risklerinin azaltılması ve afete karşı önlem alınmasını,</w:t>
      </w:r>
    </w:p>
    <w:p w:rsidR="0073302F" w:rsidRDefault="007B1441" w:rsidP="00734C8F">
      <w:pPr>
        <w:pStyle w:val="Normal1"/>
        <w:spacing w:line="360" w:lineRule="auto"/>
        <w:jc w:val="both"/>
      </w:pPr>
      <w:r>
        <w:t>-Kıyıya bağımlı kullanımların, öncelik ilkesi ve kıyının taşıma kapasitesi göz önünde bulundurularak,</w:t>
      </w:r>
    </w:p>
    <w:p w:rsidR="0073302F" w:rsidRDefault="007B1441" w:rsidP="00734C8F">
      <w:pPr>
        <w:pStyle w:val="Normal1"/>
        <w:spacing w:line="360" w:lineRule="auto"/>
        <w:jc w:val="both"/>
      </w:pPr>
      <w:r>
        <w:rPr>
          <w:b/>
        </w:rPr>
        <w:t xml:space="preserve"> </w:t>
      </w:r>
    </w:p>
    <w:p w:rsidR="0073302F" w:rsidRDefault="007B1441" w:rsidP="00734C8F">
      <w:pPr>
        <w:pStyle w:val="Normal1"/>
        <w:spacing w:line="360" w:lineRule="auto"/>
        <w:jc w:val="both"/>
      </w:pPr>
      <w:r>
        <w:t xml:space="preserve">Kıyı ve deniz kullanımı amaçlı, enerji, sanayi, deniz ulaşımı, balıkçılık ve su ürünleri, turizm, </w:t>
      </w:r>
      <w:proofErr w:type="gramStart"/>
      <w:r>
        <w:t>rekreasyon</w:t>
      </w:r>
      <w:proofErr w:type="gramEnd"/>
      <w:r>
        <w:t xml:space="preserve"> faaliyetleri ve bunlara ilişkin yapılaşma ve altyapı tesislerinin planlanması, uygulanması ve izlenmesine yönelik ilke ve stratejileri ortaya koymayı amaçlamaktadır.</w:t>
      </w:r>
    </w:p>
    <w:p w:rsidR="0073302F" w:rsidRDefault="007B1441" w:rsidP="00734C8F">
      <w:pPr>
        <w:pStyle w:val="Balk1"/>
        <w:spacing w:before="0" w:line="360" w:lineRule="auto"/>
        <w:ind w:left="20"/>
        <w:contextualSpacing w:val="0"/>
        <w:jc w:val="both"/>
      </w:pPr>
      <w:bookmarkStart w:id="1" w:name="h.dfcfwtgc7f6n" w:colFirst="0" w:colLast="0"/>
      <w:bookmarkEnd w:id="1"/>
      <w:r>
        <w:rPr>
          <w:rFonts w:ascii="Arial" w:eastAsia="Arial" w:hAnsi="Arial" w:cs="Arial"/>
          <w:b/>
          <w:sz w:val="22"/>
        </w:rPr>
        <w:t>B-</w:t>
      </w:r>
      <w:r>
        <w:rPr>
          <w:rFonts w:ascii="Times New Roman" w:eastAsia="Times New Roman" w:hAnsi="Times New Roman" w:cs="Times New Roman"/>
          <w:b/>
          <w:sz w:val="14"/>
        </w:rPr>
        <w:t xml:space="preserve">       </w:t>
      </w:r>
      <w:r>
        <w:rPr>
          <w:rFonts w:ascii="Times New Roman" w:eastAsia="Times New Roman" w:hAnsi="Times New Roman" w:cs="Times New Roman"/>
          <w:b/>
          <w:sz w:val="14"/>
        </w:rPr>
        <w:tab/>
      </w:r>
      <w:r>
        <w:rPr>
          <w:rFonts w:ascii="Arial" w:eastAsia="Arial" w:hAnsi="Arial" w:cs="Arial"/>
          <w:b/>
          <w:sz w:val="22"/>
          <w:u w:val="single"/>
        </w:rPr>
        <w:t>KAPSAM</w:t>
      </w:r>
    </w:p>
    <w:p w:rsidR="0073302F" w:rsidRDefault="007B1441" w:rsidP="00734C8F">
      <w:pPr>
        <w:pStyle w:val="Normal1"/>
        <w:spacing w:line="360" w:lineRule="auto"/>
      </w:pPr>
      <w:r>
        <w:t xml:space="preserve"> </w:t>
      </w:r>
    </w:p>
    <w:p w:rsidR="0073302F" w:rsidRDefault="007B1441" w:rsidP="00734C8F">
      <w:pPr>
        <w:pStyle w:val="Normal1"/>
        <w:spacing w:line="360" w:lineRule="auto"/>
        <w:jc w:val="both"/>
      </w:pPr>
      <w:r>
        <w:t xml:space="preserve">Plan, 3621 sayılı Kıyı Kanunu kapsamındaki alanlarla ilgili stratejileri ve kararları içermektedir. Planlama alanı İzmit Körfezi (Kocaeli-Yalova) </w:t>
      </w:r>
      <w:r>
        <w:rPr>
          <w:b/>
        </w:rPr>
        <w:t xml:space="preserve"> </w:t>
      </w:r>
      <w:r>
        <w:t xml:space="preserve">kıyılarının tamamını kapsamakta olup; doğal yapıları, </w:t>
      </w:r>
      <w:proofErr w:type="gramStart"/>
      <w:r>
        <w:t>ekolojik</w:t>
      </w:r>
      <w:proofErr w:type="gramEnd"/>
      <w:r>
        <w:t xml:space="preserve"> özellikleri, kıyı yapılarının niteliği ve kullanım potansiyeli gibi ölçütlere göre planlama açısından 12 alt bölgeye ayrılmıştır. Bunlar;</w:t>
      </w:r>
    </w:p>
    <w:p w:rsidR="0073302F" w:rsidRDefault="007B1441" w:rsidP="00734C8F">
      <w:pPr>
        <w:pStyle w:val="Normal1"/>
        <w:spacing w:line="360" w:lineRule="auto"/>
        <w:ind w:left="1420" w:hanging="359"/>
        <w:jc w:val="both"/>
      </w:pPr>
      <w:r>
        <w:t>1.</w:t>
      </w:r>
      <w:r>
        <w:rPr>
          <w:rFonts w:ascii="Times New Roman" w:eastAsia="Times New Roman" w:hAnsi="Times New Roman" w:cs="Times New Roman"/>
          <w:sz w:val="14"/>
        </w:rPr>
        <w:tab/>
      </w:r>
      <w:r>
        <w:t>Kocaeli İli, Darıca-Gebze-</w:t>
      </w:r>
      <w:proofErr w:type="spellStart"/>
      <w:r>
        <w:t>Çayırova</w:t>
      </w:r>
      <w:proofErr w:type="spellEnd"/>
      <w:r>
        <w:t xml:space="preserve"> alt bölgesi</w:t>
      </w:r>
    </w:p>
    <w:p w:rsidR="0073302F" w:rsidRDefault="007B1441" w:rsidP="00734C8F">
      <w:pPr>
        <w:pStyle w:val="Normal1"/>
        <w:spacing w:line="360" w:lineRule="auto"/>
        <w:ind w:left="1420" w:hanging="359"/>
        <w:jc w:val="both"/>
      </w:pPr>
      <w:r>
        <w:t>2.</w:t>
      </w:r>
      <w:r>
        <w:rPr>
          <w:rFonts w:ascii="Times New Roman" w:eastAsia="Times New Roman" w:hAnsi="Times New Roman" w:cs="Times New Roman"/>
          <w:sz w:val="14"/>
        </w:rPr>
        <w:tab/>
      </w:r>
      <w:r>
        <w:t>Kocaeli İli, Dilovası alt bölgesi</w:t>
      </w:r>
    </w:p>
    <w:p w:rsidR="0073302F" w:rsidRDefault="007B1441" w:rsidP="00734C8F">
      <w:pPr>
        <w:pStyle w:val="Normal1"/>
        <w:spacing w:line="360" w:lineRule="auto"/>
        <w:ind w:left="1420" w:hanging="359"/>
        <w:jc w:val="both"/>
      </w:pPr>
      <w:r>
        <w:t>3.</w:t>
      </w:r>
      <w:r>
        <w:rPr>
          <w:rFonts w:ascii="Times New Roman" w:eastAsia="Times New Roman" w:hAnsi="Times New Roman" w:cs="Times New Roman"/>
          <w:sz w:val="14"/>
        </w:rPr>
        <w:tab/>
      </w:r>
      <w:r>
        <w:t xml:space="preserve">Kocaeli İli, </w:t>
      </w:r>
      <w:proofErr w:type="spellStart"/>
      <w:r>
        <w:t>Hereke</w:t>
      </w:r>
      <w:proofErr w:type="spellEnd"/>
      <w:r>
        <w:t xml:space="preserve"> alt bölgesi</w:t>
      </w:r>
    </w:p>
    <w:p w:rsidR="0073302F" w:rsidRDefault="007B1441" w:rsidP="00734C8F">
      <w:pPr>
        <w:pStyle w:val="Normal1"/>
        <w:spacing w:line="360" w:lineRule="auto"/>
        <w:ind w:left="1420" w:hanging="359"/>
        <w:jc w:val="both"/>
      </w:pPr>
      <w:r>
        <w:t>4.</w:t>
      </w:r>
      <w:r>
        <w:rPr>
          <w:rFonts w:ascii="Times New Roman" w:eastAsia="Times New Roman" w:hAnsi="Times New Roman" w:cs="Times New Roman"/>
          <w:sz w:val="14"/>
        </w:rPr>
        <w:tab/>
      </w:r>
      <w:r>
        <w:t>Kocaeli İli, Körfez alt bölgesi</w:t>
      </w:r>
    </w:p>
    <w:p w:rsidR="0073302F" w:rsidRDefault="007B1441" w:rsidP="00734C8F">
      <w:pPr>
        <w:pStyle w:val="Normal1"/>
        <w:spacing w:line="360" w:lineRule="auto"/>
        <w:ind w:left="1420" w:hanging="359"/>
        <w:jc w:val="both"/>
      </w:pPr>
      <w:r>
        <w:t>5.</w:t>
      </w:r>
      <w:r>
        <w:rPr>
          <w:rFonts w:ascii="Times New Roman" w:eastAsia="Times New Roman" w:hAnsi="Times New Roman" w:cs="Times New Roman"/>
          <w:sz w:val="14"/>
        </w:rPr>
        <w:tab/>
      </w:r>
      <w:r>
        <w:t>Kocaeli İli, Derince alt bölgesi</w:t>
      </w:r>
    </w:p>
    <w:p w:rsidR="0073302F" w:rsidRDefault="007B1441" w:rsidP="00734C8F">
      <w:pPr>
        <w:pStyle w:val="Normal1"/>
        <w:spacing w:line="360" w:lineRule="auto"/>
        <w:ind w:left="1420" w:hanging="359"/>
        <w:jc w:val="both"/>
      </w:pPr>
      <w:r>
        <w:t>6.</w:t>
      </w:r>
      <w:r>
        <w:rPr>
          <w:rFonts w:ascii="Times New Roman" w:eastAsia="Times New Roman" w:hAnsi="Times New Roman" w:cs="Times New Roman"/>
          <w:sz w:val="14"/>
        </w:rPr>
        <w:tab/>
      </w:r>
      <w:r>
        <w:t>Kocaeli İli, İzmit alt bölgesi</w:t>
      </w:r>
    </w:p>
    <w:p w:rsidR="0073302F" w:rsidRDefault="007B1441" w:rsidP="00734C8F">
      <w:pPr>
        <w:pStyle w:val="Normal1"/>
        <w:spacing w:line="360" w:lineRule="auto"/>
        <w:ind w:left="1420" w:hanging="359"/>
        <w:jc w:val="both"/>
      </w:pPr>
      <w:r>
        <w:t>7.</w:t>
      </w:r>
      <w:r>
        <w:rPr>
          <w:rFonts w:ascii="Times New Roman" w:eastAsia="Times New Roman" w:hAnsi="Times New Roman" w:cs="Times New Roman"/>
          <w:sz w:val="14"/>
        </w:rPr>
        <w:tab/>
      </w:r>
      <w:r>
        <w:t>Kocaeli İli, Yeniköy-İhsaniye alt bölgesi</w:t>
      </w:r>
    </w:p>
    <w:p w:rsidR="0073302F" w:rsidRDefault="007B1441" w:rsidP="00734C8F">
      <w:pPr>
        <w:pStyle w:val="Normal1"/>
        <w:spacing w:line="360" w:lineRule="auto"/>
        <w:ind w:left="1420" w:hanging="359"/>
        <w:jc w:val="both"/>
      </w:pPr>
      <w:r>
        <w:t>8.</w:t>
      </w:r>
      <w:r>
        <w:rPr>
          <w:rFonts w:ascii="Times New Roman" w:eastAsia="Times New Roman" w:hAnsi="Times New Roman" w:cs="Times New Roman"/>
          <w:sz w:val="14"/>
        </w:rPr>
        <w:tab/>
      </w:r>
      <w:r>
        <w:t>Kocaeli İli, Gölcük-Karamürsel alt bölgesi</w:t>
      </w:r>
    </w:p>
    <w:p w:rsidR="0073302F" w:rsidRDefault="007B1441" w:rsidP="00734C8F">
      <w:pPr>
        <w:pStyle w:val="Normal1"/>
        <w:spacing w:line="360" w:lineRule="auto"/>
        <w:ind w:left="1420" w:hanging="359"/>
        <w:jc w:val="both"/>
      </w:pPr>
      <w:r>
        <w:lastRenderedPageBreak/>
        <w:t>9.</w:t>
      </w:r>
      <w:r>
        <w:rPr>
          <w:rFonts w:ascii="Times New Roman" w:eastAsia="Times New Roman" w:hAnsi="Times New Roman" w:cs="Times New Roman"/>
          <w:sz w:val="14"/>
        </w:rPr>
        <w:tab/>
      </w:r>
      <w:r>
        <w:t>Kocaeli İli, Altınova alt bölgesi</w:t>
      </w:r>
    </w:p>
    <w:p w:rsidR="0073302F" w:rsidRDefault="007B1441" w:rsidP="00734C8F">
      <w:pPr>
        <w:pStyle w:val="Normal1"/>
        <w:spacing w:line="360" w:lineRule="auto"/>
        <w:ind w:left="1420" w:hanging="359"/>
        <w:jc w:val="both"/>
      </w:pPr>
      <w:r>
        <w:t>10.</w:t>
      </w:r>
      <w:r>
        <w:rPr>
          <w:rFonts w:ascii="Times New Roman" w:eastAsia="Times New Roman" w:hAnsi="Times New Roman" w:cs="Times New Roman"/>
          <w:sz w:val="14"/>
        </w:rPr>
        <w:t xml:space="preserve">  </w:t>
      </w:r>
      <w:r>
        <w:t>Kocaeli İli, Çiftlikköy alt bölgesi</w:t>
      </w:r>
    </w:p>
    <w:p w:rsidR="0073302F" w:rsidRDefault="007B1441" w:rsidP="00734C8F">
      <w:pPr>
        <w:pStyle w:val="Normal1"/>
        <w:spacing w:line="360" w:lineRule="auto"/>
        <w:ind w:left="1420" w:hanging="359"/>
        <w:jc w:val="both"/>
      </w:pPr>
      <w:r>
        <w:t>11.</w:t>
      </w:r>
      <w:r>
        <w:rPr>
          <w:rFonts w:ascii="Times New Roman" w:eastAsia="Times New Roman" w:hAnsi="Times New Roman" w:cs="Times New Roman"/>
          <w:sz w:val="14"/>
        </w:rPr>
        <w:t xml:space="preserve">  </w:t>
      </w:r>
      <w:r>
        <w:t>Yalova İli, Yalova-Çınarcık ve Yakın Çevresi alt bölgesi</w:t>
      </w:r>
    </w:p>
    <w:p w:rsidR="0073302F" w:rsidRDefault="007B1441" w:rsidP="00734C8F">
      <w:pPr>
        <w:pStyle w:val="Normal1"/>
        <w:spacing w:line="360" w:lineRule="auto"/>
        <w:ind w:left="1420" w:hanging="359"/>
        <w:jc w:val="both"/>
      </w:pPr>
      <w:r>
        <w:t>12.</w:t>
      </w:r>
      <w:r>
        <w:rPr>
          <w:rFonts w:ascii="Times New Roman" w:eastAsia="Times New Roman" w:hAnsi="Times New Roman" w:cs="Times New Roman"/>
          <w:sz w:val="14"/>
        </w:rPr>
        <w:t xml:space="preserve">  </w:t>
      </w:r>
      <w:r>
        <w:t>Yalova ili, Armutlu ve Yakın Çevresi alt bölgesidir.</w:t>
      </w:r>
    </w:p>
    <w:p w:rsidR="0073302F" w:rsidRDefault="007B1441" w:rsidP="00734C8F">
      <w:pPr>
        <w:pStyle w:val="Normal1"/>
        <w:spacing w:line="360" w:lineRule="auto"/>
        <w:ind w:left="2340"/>
        <w:jc w:val="both"/>
      </w:pPr>
      <w:r>
        <w:rPr>
          <w:b/>
        </w:rPr>
        <w:t xml:space="preserve"> </w:t>
      </w:r>
    </w:p>
    <w:p w:rsidR="0073302F" w:rsidRDefault="007B1441" w:rsidP="00734C8F">
      <w:pPr>
        <w:pStyle w:val="Normal1"/>
        <w:spacing w:line="360" w:lineRule="auto"/>
        <w:jc w:val="both"/>
      </w:pPr>
      <w:r>
        <w:rPr>
          <w:b/>
        </w:rPr>
        <w:t>İzmit Körfezi (Kocaeli-Yalova) Bütünleşik Kıyı Alanları Planı</w:t>
      </w:r>
      <w:r>
        <w:t xml:space="preserve"> kara ve deniz tarafı bütünselliğinde yapılan, araştırma, sentez ve bulgular sonucunda, getirilen ilke, esas ve stratejilere dayalı olarak yapılmıştır.</w:t>
      </w:r>
    </w:p>
    <w:p w:rsidR="0073302F" w:rsidRDefault="007B1441" w:rsidP="00734C8F">
      <w:pPr>
        <w:pStyle w:val="Normal1"/>
        <w:spacing w:line="360" w:lineRule="auto"/>
        <w:jc w:val="both"/>
      </w:pPr>
      <w:r>
        <w:t xml:space="preserve"> </w:t>
      </w:r>
    </w:p>
    <w:p w:rsidR="0073302F" w:rsidRDefault="007B1441" w:rsidP="00734C8F">
      <w:pPr>
        <w:pStyle w:val="Balk1"/>
        <w:spacing w:before="0" w:line="360" w:lineRule="auto"/>
        <w:contextualSpacing w:val="0"/>
        <w:jc w:val="both"/>
      </w:pPr>
      <w:bookmarkStart w:id="2" w:name="h.f48oc4fjh926" w:colFirst="0" w:colLast="0"/>
      <w:bookmarkEnd w:id="2"/>
      <w:r>
        <w:rPr>
          <w:rFonts w:ascii="Arial" w:eastAsia="Arial" w:hAnsi="Arial" w:cs="Arial"/>
          <w:b/>
          <w:sz w:val="22"/>
        </w:rPr>
        <w:t>C-</w:t>
      </w:r>
      <w:r>
        <w:rPr>
          <w:rFonts w:ascii="Times New Roman" w:eastAsia="Times New Roman" w:hAnsi="Times New Roman" w:cs="Times New Roman"/>
          <w:b/>
          <w:sz w:val="14"/>
        </w:rPr>
        <w:t xml:space="preserve">       </w:t>
      </w:r>
      <w:r>
        <w:rPr>
          <w:rFonts w:ascii="Times New Roman" w:eastAsia="Times New Roman" w:hAnsi="Times New Roman" w:cs="Times New Roman"/>
          <w:b/>
          <w:sz w:val="14"/>
        </w:rPr>
        <w:tab/>
      </w:r>
      <w:r>
        <w:rPr>
          <w:rFonts w:ascii="Arial" w:eastAsia="Arial" w:hAnsi="Arial" w:cs="Arial"/>
          <w:b/>
          <w:sz w:val="22"/>
          <w:u w:val="single"/>
        </w:rPr>
        <w:t>İLKELER</w:t>
      </w:r>
    </w:p>
    <w:p w:rsidR="0073302F" w:rsidRDefault="007B1441" w:rsidP="00734C8F">
      <w:pPr>
        <w:pStyle w:val="Normal1"/>
        <w:spacing w:line="360" w:lineRule="auto"/>
      </w:pPr>
      <w:r>
        <w:t xml:space="preserve"> Planlama alanı kapsamında; aşağıdaki temel ilkelere uyulacaktır;</w:t>
      </w:r>
    </w:p>
    <w:p w:rsidR="0073302F" w:rsidRDefault="007B1441" w:rsidP="00734C8F">
      <w:pPr>
        <w:pStyle w:val="Normal1"/>
        <w:spacing w:line="360" w:lineRule="auto"/>
        <w:ind w:left="1260" w:hanging="899"/>
        <w:jc w:val="both"/>
      </w:pPr>
      <w:r>
        <w:t xml:space="preserve"> </w:t>
      </w:r>
    </w:p>
    <w:p w:rsidR="0073302F" w:rsidRDefault="007B1441" w:rsidP="00734C8F">
      <w:pPr>
        <w:pStyle w:val="Normal1"/>
        <w:spacing w:line="360" w:lineRule="auto"/>
        <w:ind w:left="1260" w:hanging="899"/>
        <w:jc w:val="both"/>
      </w:pPr>
      <w:r>
        <w:t>C-1.</w:t>
      </w:r>
      <w:r>
        <w:tab/>
        <w:t>Plan bütününde kıyı kaynaklarının sürdürülebilir kullanımı için kullanımlar ve sektörler arası uyum ilkesi esas alınacaktır.</w:t>
      </w:r>
    </w:p>
    <w:p w:rsidR="0073302F" w:rsidRDefault="007B1441" w:rsidP="00734C8F">
      <w:pPr>
        <w:pStyle w:val="Normal1"/>
        <w:spacing w:line="360" w:lineRule="auto"/>
        <w:ind w:left="1260" w:hanging="899"/>
        <w:jc w:val="both"/>
      </w:pPr>
      <w:r>
        <w:t>C-2.</w:t>
      </w:r>
      <w:r>
        <w:tab/>
        <w:t>Kıyı kaynaklarının sürdürülebilir kullanımı için her ölçekteki planlama sürecinde ilgili idareler, uzmanlar ve sektör temsilcilerinin katılımı sağlanacaktır.</w:t>
      </w:r>
    </w:p>
    <w:p w:rsidR="0073302F" w:rsidRDefault="007B1441" w:rsidP="00734C8F">
      <w:pPr>
        <w:pStyle w:val="Normal1"/>
        <w:spacing w:line="360" w:lineRule="auto"/>
        <w:ind w:left="1260" w:hanging="899"/>
        <w:jc w:val="both"/>
      </w:pPr>
      <w:r>
        <w:t>C-3.</w:t>
      </w:r>
      <w:r>
        <w:tab/>
        <w:t>Kıyı alanlarının sürdürülebilir kullanımı ilkesi doğrultusunda planlama bölgesinde yer alan doğal ve kültürel değerler korunacaktır.</w:t>
      </w:r>
    </w:p>
    <w:p w:rsidR="0073302F" w:rsidRDefault="007B1441" w:rsidP="00734C8F">
      <w:pPr>
        <w:pStyle w:val="Normal1"/>
        <w:spacing w:line="360" w:lineRule="auto"/>
        <w:ind w:left="1260" w:hanging="899"/>
        <w:jc w:val="both"/>
      </w:pPr>
      <w:r>
        <w:t xml:space="preserve">  </w:t>
      </w:r>
    </w:p>
    <w:p w:rsidR="0073302F" w:rsidRDefault="007B1441" w:rsidP="00734C8F">
      <w:pPr>
        <w:pStyle w:val="Normal1"/>
        <w:spacing w:line="360" w:lineRule="auto"/>
        <w:jc w:val="both"/>
      </w:pPr>
      <w:r>
        <w:rPr>
          <w:b/>
          <w:u w:val="single"/>
        </w:rPr>
        <w:t>Tanımlar:</w:t>
      </w:r>
    </w:p>
    <w:p w:rsidR="0073302F" w:rsidRDefault="007B1441" w:rsidP="00734C8F">
      <w:pPr>
        <w:pStyle w:val="Normal1"/>
        <w:spacing w:line="360" w:lineRule="auto"/>
        <w:jc w:val="both"/>
      </w:pPr>
      <w:r>
        <w:rPr>
          <w:b/>
        </w:rPr>
        <w:t xml:space="preserve">Bakanlık: </w:t>
      </w:r>
      <w:r>
        <w:t>Çevre ve Şehircilik Bakanlığı</w:t>
      </w:r>
    </w:p>
    <w:p w:rsidR="0073302F" w:rsidRDefault="007B1441" w:rsidP="00734C8F">
      <w:pPr>
        <w:pStyle w:val="Normal1"/>
        <w:spacing w:line="360" w:lineRule="auto"/>
        <w:jc w:val="both"/>
      </w:pPr>
      <w:r>
        <w:rPr>
          <w:b/>
        </w:rPr>
        <w:t>Yetkili İdare:</w:t>
      </w:r>
      <w:r>
        <w:t xml:space="preserve"> Kıyı yapılarına ilişkin İmar Planı onaylamaya yetkili idareler</w:t>
      </w:r>
    </w:p>
    <w:p w:rsidR="0073302F" w:rsidRDefault="007B1441" w:rsidP="00734C8F">
      <w:pPr>
        <w:pStyle w:val="Normal1"/>
        <w:spacing w:line="360" w:lineRule="auto"/>
        <w:jc w:val="both"/>
      </w:pPr>
      <w:r>
        <w:rPr>
          <w:b/>
        </w:rPr>
        <w:t xml:space="preserve">İlgili İdare: </w:t>
      </w:r>
      <w:r>
        <w:t>Kıyı yapılarına ilişkin projelendirme, uygulama, denetleme,  ruhsatlandırma yetkisine sahip idareler.</w:t>
      </w:r>
    </w:p>
    <w:p w:rsidR="0073302F" w:rsidRDefault="007B1441" w:rsidP="00734C8F">
      <w:pPr>
        <w:pStyle w:val="Normal1"/>
        <w:spacing w:line="360" w:lineRule="auto"/>
        <w:jc w:val="both"/>
      </w:pPr>
      <w:proofErr w:type="gramStart"/>
      <w:r>
        <w:rPr>
          <w:b/>
        </w:rPr>
        <w:t>Bütünleşik Kıyı Alanları Planı</w:t>
      </w:r>
      <w:r>
        <w:rPr>
          <w:highlight w:val="white"/>
        </w:rPr>
        <w:t>: Kıyıları, etkileşim alanı ile birlikte tüm sektörel faaliyet ve planları, sosyal ve ekonomik konuları da içerecek şekilde bütünleşik bir yaklaşımla ele alan; kıyı alanlarındaki fonksiyon ve faaliyetler ile kıyı alanlarına yönelik hedefler arasındaki uyumu sağlayan; sürdürülebilir gelişme ilkesi doğrultusunda kıyı ekosisteminin korunmasını ve doğal kaynakların kullanımını gözeten; ulaşım türleri ile ilgili kıyıda yapılması gerekli altyapı tesislerini içeren; koruma ve kullanma dengesini sağlayacak biçimde mekânsal hedef, strateji ve eylem önerilerini ve yönetim planını kapsayan, 1/25.000 veya 1/50.000 ölçekte şematik ve grafik planlama diline uygun, plan paftası ve planlama raporu ile bütün olarak stratejik planlama yaklaşımı çerçevesinde ilgili kurum ve kuruluşlar ile işbirliği içinde hazırlanan plandır.</w:t>
      </w:r>
      <w:proofErr w:type="gramEnd"/>
    </w:p>
    <w:p w:rsidR="00755556" w:rsidRDefault="007B1441" w:rsidP="00734C8F">
      <w:pPr>
        <w:pStyle w:val="Normal1"/>
        <w:spacing w:line="360" w:lineRule="auto"/>
        <w:jc w:val="both"/>
        <w:rPr>
          <w:highlight w:val="white"/>
        </w:rPr>
      </w:pPr>
      <w:r>
        <w:rPr>
          <w:b/>
          <w:highlight w:val="white"/>
        </w:rPr>
        <w:t>Kıyı Yapıları:</w:t>
      </w:r>
      <w:r>
        <w:rPr>
          <w:highlight w:val="white"/>
        </w:rPr>
        <w:t xml:space="preserve"> </w:t>
      </w:r>
      <w:r w:rsidR="00755556">
        <w:rPr>
          <w:highlight w:val="white"/>
        </w:rPr>
        <w:t xml:space="preserve">3621 sayılı Kıyı Kanunu ve ilgili tebliğlerinde tanımlanan </w:t>
      </w:r>
      <w:r>
        <w:rPr>
          <w:highlight w:val="white"/>
        </w:rPr>
        <w:t>tesisler</w:t>
      </w:r>
      <w:r w:rsidR="00755556">
        <w:rPr>
          <w:highlight w:val="white"/>
        </w:rPr>
        <w:t>dir.</w:t>
      </w:r>
    </w:p>
    <w:p w:rsidR="00755556" w:rsidRDefault="007B1441" w:rsidP="00734C8F">
      <w:pPr>
        <w:pStyle w:val="Normal1"/>
        <w:spacing w:line="360" w:lineRule="auto"/>
        <w:jc w:val="both"/>
        <w:rPr>
          <w:highlight w:val="white"/>
        </w:rPr>
      </w:pPr>
      <w:proofErr w:type="gramStart"/>
      <w:r>
        <w:rPr>
          <w:b/>
          <w:highlight w:val="white"/>
        </w:rPr>
        <w:lastRenderedPageBreak/>
        <w:t>Kıyı Yapıları Şeması:</w:t>
      </w:r>
      <w:r>
        <w:rPr>
          <w:highlight w:val="white"/>
        </w:rPr>
        <w:t xml:space="preserve"> İlgili alt bölge bütününde Kıyı Danışma Birimi tarafından hazırlanıp Bakanlık uygunluk görüşüne sunularak kesinleşecek olan,</w:t>
      </w:r>
      <w:r w:rsidR="006C4A70">
        <w:rPr>
          <w:highlight w:val="white"/>
        </w:rPr>
        <w:t xml:space="preserve"> </w:t>
      </w:r>
      <w:r>
        <w:rPr>
          <w:highlight w:val="white"/>
        </w:rPr>
        <w:t>mevcut ve bu plan ile yapılması ”Öncelikli Kıyı Yapıları“ olarak belirtilen kıyı yapı</w:t>
      </w:r>
      <w:r w:rsidR="00755556">
        <w:rPr>
          <w:highlight w:val="white"/>
        </w:rPr>
        <w:t>larının,</w:t>
      </w:r>
      <w:r>
        <w:rPr>
          <w:highlight w:val="white"/>
        </w:rPr>
        <w:t xml:space="preserve"> Kıyı </w:t>
      </w:r>
      <w:r w:rsidR="000A3DDF">
        <w:rPr>
          <w:highlight w:val="white"/>
        </w:rPr>
        <w:t xml:space="preserve">Alanı </w:t>
      </w:r>
      <w:r>
        <w:rPr>
          <w:highlight w:val="white"/>
        </w:rPr>
        <w:t xml:space="preserve">Taşıma Kapasitesi hesapları yapılmak suretiyle konumlarını, ulaşım bağlantılarını, tiplerini ve büyüklüklerini gösteren, alt bölge bütününde, </w:t>
      </w:r>
      <w:r w:rsidR="00755556">
        <w:rPr>
          <w:highlight w:val="white"/>
        </w:rPr>
        <w:t xml:space="preserve">denizel ve karasal alanlara dair tanımlanmış stratejiler ve baskın kıyı arkası kullanımları dikkate alınarak kirlilik faktörlerini irdeleyen; talebin civardaki mevcut yapılaşmalar, tesisler ve plan kararlarıyla mekânsal ve fonksiyonel ilişkilerini gösteren, </w:t>
      </w:r>
      <w:r>
        <w:rPr>
          <w:highlight w:val="white"/>
        </w:rPr>
        <w:t xml:space="preserve">uygulamayı yönlendirici,  ölçeği ve gösterimi; alanın bütününün algılanmasını sağlayacak biçimde Kıyı Danışma Birimi tarafından belirlenecek olan şemadır. </w:t>
      </w:r>
      <w:proofErr w:type="gramEnd"/>
    </w:p>
    <w:p w:rsidR="0073302F" w:rsidRDefault="007B1441" w:rsidP="00734C8F">
      <w:pPr>
        <w:pStyle w:val="Normal1"/>
        <w:spacing w:line="360" w:lineRule="auto"/>
        <w:jc w:val="both"/>
      </w:pPr>
      <w:r>
        <w:rPr>
          <w:highlight w:val="white"/>
        </w:rPr>
        <w:t>Şema;  yapı tipi, kesit, malzeme vb. özelliklere yönelik asgari şartları tanımlayıcı ve uygulamayı yönlendirici nitelikte gerekli bilgileri içeren açıklama raporunu da kapsar.</w:t>
      </w:r>
      <w:r w:rsidR="006F35DE">
        <w:t xml:space="preserve"> </w:t>
      </w:r>
    </w:p>
    <w:p w:rsidR="0073302F" w:rsidRDefault="007B1441" w:rsidP="00734C8F">
      <w:pPr>
        <w:pStyle w:val="Normal1"/>
        <w:spacing w:line="360" w:lineRule="auto"/>
        <w:jc w:val="both"/>
      </w:pPr>
      <w:r>
        <w:rPr>
          <w:b/>
          <w:highlight w:val="white"/>
        </w:rPr>
        <w:t>Kıyı alanı taşıma kapasitesi;</w:t>
      </w:r>
      <w:r>
        <w:rPr>
          <w:highlight w:val="white"/>
        </w:rPr>
        <w:t xml:space="preserve"> </w:t>
      </w:r>
      <w:r w:rsidR="00755556">
        <w:rPr>
          <w:highlight w:val="white"/>
        </w:rPr>
        <w:t xml:space="preserve">KY-BKAP </w:t>
      </w:r>
      <w:r>
        <w:rPr>
          <w:highlight w:val="white"/>
        </w:rPr>
        <w:t xml:space="preserve">çerçevesinde alt bölgede belirlenen “Öncelikli Kıyı Yapıları” kararları esas alınarak kıyının fiziksel, ekolojik, ekonomik ve </w:t>
      </w:r>
      <w:proofErr w:type="spellStart"/>
      <w:r>
        <w:rPr>
          <w:highlight w:val="white"/>
        </w:rPr>
        <w:t>sosyo</w:t>
      </w:r>
      <w:proofErr w:type="spellEnd"/>
      <w:r>
        <w:rPr>
          <w:highlight w:val="white"/>
        </w:rPr>
        <w:t xml:space="preserve">-kültürel yapısında bozulmalara yol açmadan kıyı kullanıcısı memnuniyet kalitesini arttıracak </w:t>
      </w:r>
      <w:proofErr w:type="gramStart"/>
      <w:r>
        <w:rPr>
          <w:highlight w:val="white"/>
        </w:rPr>
        <w:t xml:space="preserve">şekilde  </w:t>
      </w:r>
      <w:r w:rsidR="002F172E">
        <w:rPr>
          <w:highlight w:val="white"/>
        </w:rPr>
        <w:t>belirlenen</w:t>
      </w:r>
      <w:proofErr w:type="gramEnd"/>
      <w:r w:rsidR="002F172E">
        <w:rPr>
          <w:highlight w:val="white"/>
        </w:rPr>
        <w:t xml:space="preserve"> ve </w:t>
      </w:r>
      <w:r w:rsidR="002F172E" w:rsidRPr="002F172E">
        <w:rPr>
          <w:highlight w:val="white"/>
        </w:rPr>
        <w:t xml:space="preserve"> </w:t>
      </w:r>
      <w:r w:rsidR="002F172E">
        <w:rPr>
          <w:highlight w:val="white"/>
        </w:rPr>
        <w:t xml:space="preserve">kıyı yapıları şeması için esas alınacak olan kıyı yapılarının konum, sayı ve tiplerinin </w:t>
      </w:r>
      <w:r w:rsidR="00FE2455">
        <w:rPr>
          <w:highlight w:val="white"/>
        </w:rPr>
        <w:t xml:space="preserve">açıklama raporunda belirtildiği şekliyle hesaplandığı </w:t>
      </w:r>
      <w:r w:rsidR="002F172E">
        <w:rPr>
          <w:highlight w:val="white"/>
        </w:rPr>
        <w:t>kapasitedir</w:t>
      </w:r>
      <w:r w:rsidR="00FE2455">
        <w:rPr>
          <w:highlight w:val="white"/>
        </w:rPr>
        <w:t>.</w:t>
      </w:r>
    </w:p>
    <w:p w:rsidR="003A7C75" w:rsidRDefault="007B1441" w:rsidP="00734C8F">
      <w:pPr>
        <w:pStyle w:val="Normal1"/>
        <w:spacing w:line="360" w:lineRule="auto"/>
        <w:jc w:val="both"/>
        <w:rPr>
          <w:b/>
          <w:highlight w:val="white"/>
        </w:rPr>
      </w:pPr>
      <w:r>
        <w:rPr>
          <w:b/>
          <w:highlight w:val="white"/>
        </w:rPr>
        <w:t xml:space="preserve">Brüt Kıyı Yapıları Yük Miktarı: </w:t>
      </w:r>
      <w:r>
        <w:rPr>
          <w:highlight w:val="white"/>
        </w:rPr>
        <w:t xml:space="preserve">Ulaştırma Denizcilik ve Haberleşme Bakanlığınca İl veya bölgesel olarak belirlenen kurulu ve planlanan </w:t>
      </w:r>
      <w:proofErr w:type="gramStart"/>
      <w:r>
        <w:rPr>
          <w:highlight w:val="white"/>
        </w:rPr>
        <w:t>dahil</w:t>
      </w:r>
      <w:proofErr w:type="gramEnd"/>
      <w:r>
        <w:rPr>
          <w:highlight w:val="white"/>
        </w:rPr>
        <w:t xml:space="preserve"> toplam Yük Elleçleme Kapasitesidir. </w:t>
      </w:r>
      <w:bookmarkStart w:id="3" w:name="h.ux6rib30ridc" w:colFirst="0" w:colLast="0"/>
      <w:bookmarkEnd w:id="3"/>
    </w:p>
    <w:p w:rsidR="003A7C75" w:rsidRDefault="007B1441" w:rsidP="00734C8F">
      <w:pPr>
        <w:pStyle w:val="Normal1"/>
        <w:spacing w:line="360" w:lineRule="auto"/>
        <w:jc w:val="both"/>
        <w:rPr>
          <w:b/>
          <w:highlight w:val="white"/>
        </w:rPr>
      </w:pPr>
      <w:r>
        <w:rPr>
          <w:b/>
          <w:highlight w:val="white"/>
        </w:rPr>
        <w:t xml:space="preserve">Faal Kıyı Yapıları Yük Miktarı: </w:t>
      </w:r>
      <w:r>
        <w:rPr>
          <w:highlight w:val="white"/>
        </w:rPr>
        <w:t>Ulaştırma Denizcilik ve Haberleşme Bakanlığınca İl veya bölgesel olarak belirlenen kurulu toplam Yük Elleçleme kapasitedir.</w:t>
      </w:r>
      <w:bookmarkStart w:id="4" w:name="h.yr2557gs0f9o" w:colFirst="0" w:colLast="0"/>
      <w:bookmarkEnd w:id="4"/>
    </w:p>
    <w:p w:rsidR="0073302F" w:rsidRDefault="007B1441" w:rsidP="00734C8F">
      <w:pPr>
        <w:pStyle w:val="Normal1"/>
        <w:spacing w:line="360" w:lineRule="auto"/>
        <w:jc w:val="both"/>
      </w:pPr>
      <w:r>
        <w:rPr>
          <w:b/>
          <w:highlight w:val="white"/>
        </w:rPr>
        <w:t>Kıyı Danışma Birimi:</w:t>
      </w:r>
      <w:r w:rsidR="00FE2455">
        <w:rPr>
          <w:highlight w:val="white"/>
        </w:rPr>
        <w:t xml:space="preserve"> </w:t>
      </w:r>
      <w:r>
        <w:rPr>
          <w:highlight w:val="white"/>
        </w:rPr>
        <w:t>Kıyı yapıları şemasının hazırlanması, uygulama sürecinin kolaylaştırılması ve yönlendirilmesi amacıyla</w:t>
      </w:r>
      <w:r>
        <w:t xml:space="preserve"> </w:t>
      </w:r>
      <w:r>
        <w:rPr>
          <w:highlight w:val="white"/>
        </w:rPr>
        <w:t xml:space="preserve">Valilik başkanlığında; Büyükşehir ise Büyükşehir Belediyesi, </w:t>
      </w:r>
      <w:r w:rsidR="00436EF5">
        <w:rPr>
          <w:highlight w:val="white"/>
        </w:rPr>
        <w:t>Plan sınırları içerisinde yer alan</w:t>
      </w:r>
      <w:r w:rsidR="00FE2455">
        <w:rPr>
          <w:highlight w:val="white"/>
        </w:rPr>
        <w:t xml:space="preserve"> b</w:t>
      </w:r>
      <w:r>
        <w:rPr>
          <w:highlight w:val="white"/>
        </w:rPr>
        <w:t xml:space="preserve">elediyeler, </w:t>
      </w:r>
      <w:r w:rsidR="00436EF5">
        <w:rPr>
          <w:highlight w:val="white"/>
        </w:rPr>
        <w:t xml:space="preserve">Defterdarlık, </w:t>
      </w:r>
      <w:r>
        <w:rPr>
          <w:highlight w:val="white"/>
        </w:rPr>
        <w:t>İlgili Merkezi Kurumların Taşra Teşkilatı, Deniz Ticaret Odası</w:t>
      </w:r>
      <w:r w:rsidR="00FE2455">
        <w:rPr>
          <w:highlight w:val="white"/>
        </w:rPr>
        <w:t>, Liman Başkanlıkları</w:t>
      </w:r>
      <w:r>
        <w:rPr>
          <w:highlight w:val="white"/>
        </w:rPr>
        <w:t xml:space="preserve"> ve Valilikçe uygun görülmes</w:t>
      </w:r>
      <w:r w:rsidR="00773488">
        <w:rPr>
          <w:highlight w:val="white"/>
        </w:rPr>
        <w:t>i halinde ilgili sivil toplum ve</w:t>
      </w:r>
      <w:r>
        <w:rPr>
          <w:highlight w:val="white"/>
        </w:rPr>
        <w:t xml:space="preserve"> meslek örgütleri</w:t>
      </w:r>
      <w:r w:rsidR="003A7C75">
        <w:rPr>
          <w:highlight w:val="white"/>
        </w:rPr>
        <w:t>nin</w:t>
      </w:r>
      <w:r>
        <w:rPr>
          <w:highlight w:val="white"/>
        </w:rPr>
        <w:t xml:space="preserve"> </w:t>
      </w:r>
      <w:r w:rsidR="00773488">
        <w:rPr>
          <w:highlight w:val="white"/>
        </w:rPr>
        <w:t xml:space="preserve">ve gerekli görülmesi halinde </w:t>
      </w:r>
      <w:proofErr w:type="gramStart"/>
      <w:r>
        <w:rPr>
          <w:highlight w:val="white"/>
        </w:rPr>
        <w:t>üniversite</w:t>
      </w:r>
      <w:r w:rsidR="00773488">
        <w:rPr>
          <w:highlight w:val="white"/>
        </w:rPr>
        <w:t xml:space="preserve">lerin </w:t>
      </w:r>
      <w:r>
        <w:rPr>
          <w:highlight w:val="white"/>
        </w:rPr>
        <w:t xml:space="preserve"> ilgili</w:t>
      </w:r>
      <w:proofErr w:type="gramEnd"/>
      <w:r>
        <w:rPr>
          <w:highlight w:val="white"/>
        </w:rPr>
        <w:t xml:space="preserve"> bölümlerin</w:t>
      </w:r>
      <w:r w:rsidR="00773488">
        <w:rPr>
          <w:highlight w:val="white"/>
        </w:rPr>
        <w:t xml:space="preserve">in </w:t>
      </w:r>
      <w:r>
        <w:rPr>
          <w:highlight w:val="white"/>
        </w:rPr>
        <w:t xml:space="preserve"> temsilcilerinden oluşur.</w:t>
      </w:r>
    </w:p>
    <w:p w:rsidR="0073302F" w:rsidRDefault="007B1441" w:rsidP="00734C8F">
      <w:pPr>
        <w:pStyle w:val="Normal1"/>
        <w:spacing w:line="360" w:lineRule="auto"/>
        <w:jc w:val="both"/>
      </w:pPr>
      <w:r>
        <w:rPr>
          <w:b/>
          <w:highlight w:val="white"/>
        </w:rPr>
        <w:t xml:space="preserve">Etkileşim Alanı: </w:t>
      </w:r>
      <w:r>
        <w:rPr>
          <w:highlight w:val="white"/>
        </w:rPr>
        <w:t>Kıyı kullanımının belirlenmesini ve kıyı yapılarının yer seçimini etkileyen ve kıyı kullanımından etkilenen alanların tamamıdır. Etkileşim alanı planın hazırlanma sürecinin başında Yetkili İdare tarafından belirlenir.</w:t>
      </w:r>
    </w:p>
    <w:p w:rsidR="009F3550" w:rsidRDefault="009F3550" w:rsidP="00734C8F">
      <w:pPr>
        <w:pStyle w:val="Normal1"/>
        <w:spacing w:line="360" w:lineRule="auto"/>
        <w:jc w:val="both"/>
        <w:rPr>
          <w:b/>
        </w:rPr>
      </w:pPr>
    </w:p>
    <w:p w:rsidR="0073302F" w:rsidRDefault="009F3550" w:rsidP="00734C8F">
      <w:pPr>
        <w:pStyle w:val="Normal1"/>
        <w:spacing w:line="360" w:lineRule="auto"/>
        <w:jc w:val="both"/>
      </w:pPr>
      <w:r w:rsidRPr="006C6545">
        <w:rPr>
          <w:b/>
          <w:color w:val="auto"/>
        </w:rPr>
        <w:t xml:space="preserve">Liman Toplulaştırması: </w:t>
      </w:r>
      <w:r w:rsidR="00872302" w:rsidRPr="00872302">
        <w:rPr>
          <w:color w:val="auto"/>
        </w:rPr>
        <w:t>K</w:t>
      </w:r>
      <w:r w:rsidR="00872302" w:rsidRPr="00C01CE9">
        <w:rPr>
          <w:color w:val="auto"/>
        </w:rPr>
        <w:t>ıyının daha etkin ve verimli kullanımı hedefi doğrultusunda</w:t>
      </w:r>
      <w:r w:rsidR="00872302">
        <w:rPr>
          <w:color w:val="auto"/>
        </w:rPr>
        <w:t>,</w:t>
      </w:r>
      <w:r w:rsidR="00872302" w:rsidRPr="00C01CE9">
        <w:rPr>
          <w:color w:val="auto"/>
        </w:rPr>
        <w:t xml:space="preserve"> </w:t>
      </w:r>
      <w:r w:rsidR="00872302">
        <w:rPr>
          <w:color w:val="auto"/>
        </w:rPr>
        <w:t>b</w:t>
      </w:r>
      <w:r w:rsidR="00C01CE9" w:rsidRPr="00C01CE9">
        <w:rPr>
          <w:color w:val="auto"/>
        </w:rPr>
        <w:t>irden fazla mevcut v</w:t>
      </w:r>
      <w:r w:rsidR="00734C8F">
        <w:rPr>
          <w:color w:val="auto"/>
        </w:rPr>
        <w:t>e/veya öneri liman yatırımının</w:t>
      </w:r>
      <w:r w:rsidR="00872302" w:rsidRPr="00872302">
        <w:rPr>
          <w:color w:val="auto"/>
        </w:rPr>
        <w:t xml:space="preserve"> </w:t>
      </w:r>
      <w:r w:rsidR="00872302" w:rsidRPr="00C01CE9">
        <w:rPr>
          <w:color w:val="auto"/>
        </w:rPr>
        <w:t>denizcilik faaliyetlerinde eşgüdümünü sağlamak amacıyla</w:t>
      </w:r>
      <w:r w:rsidR="00C01CE9" w:rsidRPr="00C01CE9">
        <w:rPr>
          <w:color w:val="auto"/>
        </w:rPr>
        <w:t>;</w:t>
      </w:r>
      <w:r w:rsidR="00734C8F">
        <w:rPr>
          <w:color w:val="auto"/>
        </w:rPr>
        <w:t xml:space="preserve"> hak sahipleri </w:t>
      </w:r>
      <w:r w:rsidR="00872302">
        <w:rPr>
          <w:color w:val="auto"/>
        </w:rPr>
        <w:t xml:space="preserve">öncelikli </w:t>
      </w:r>
      <w:r w:rsidR="00734C8F">
        <w:rPr>
          <w:color w:val="auto"/>
        </w:rPr>
        <w:t>olmak üzere</w:t>
      </w:r>
      <w:r w:rsidR="00872302">
        <w:rPr>
          <w:color w:val="auto"/>
        </w:rPr>
        <w:t xml:space="preserve"> </w:t>
      </w:r>
      <w:proofErr w:type="gramStart"/>
      <w:r w:rsidR="00872302">
        <w:rPr>
          <w:color w:val="auto"/>
        </w:rPr>
        <w:t>ve</w:t>
      </w:r>
      <w:r w:rsidR="00872302" w:rsidRPr="00C01CE9">
        <w:rPr>
          <w:color w:val="auto"/>
        </w:rPr>
        <w:t>,</w:t>
      </w:r>
      <w:proofErr w:type="gramEnd"/>
      <w:r w:rsidR="00872302" w:rsidRPr="00C01CE9">
        <w:rPr>
          <w:color w:val="auto"/>
        </w:rPr>
        <w:t xml:space="preserve"> halihazırda faaliyette olan firmaların tüzel </w:t>
      </w:r>
      <w:r w:rsidR="00872302" w:rsidRPr="00C01CE9">
        <w:rPr>
          <w:color w:val="auto"/>
        </w:rPr>
        <w:lastRenderedPageBreak/>
        <w:t>kişiliklerinin liman işletmecili</w:t>
      </w:r>
      <w:r w:rsidR="00872302">
        <w:rPr>
          <w:color w:val="auto"/>
        </w:rPr>
        <w:t xml:space="preserve">ği esasları kapsamında korunması kaydıyla </w:t>
      </w:r>
      <w:r w:rsidR="00C01CE9" w:rsidRPr="00C01CE9">
        <w:rPr>
          <w:color w:val="auto"/>
        </w:rPr>
        <w:t>bu planın ilke ve stratejileri çerçevesinde en uygun biçimde bir arada planlanması işlemidir.</w:t>
      </w:r>
    </w:p>
    <w:p w:rsidR="003A7C75" w:rsidRDefault="003A7C75" w:rsidP="00734C8F">
      <w:pPr>
        <w:pStyle w:val="Normal1"/>
        <w:spacing w:line="360" w:lineRule="auto"/>
      </w:pPr>
    </w:p>
    <w:p w:rsidR="0073302F" w:rsidRDefault="0073302F" w:rsidP="00734C8F">
      <w:pPr>
        <w:pStyle w:val="Normal1"/>
        <w:spacing w:line="360" w:lineRule="auto"/>
      </w:pPr>
    </w:p>
    <w:p w:rsidR="0073302F" w:rsidRPr="006C6545" w:rsidRDefault="007B1441" w:rsidP="00734C8F">
      <w:pPr>
        <w:pStyle w:val="Balk1"/>
        <w:spacing w:before="0" w:line="360" w:lineRule="auto"/>
        <w:contextualSpacing w:val="0"/>
        <w:jc w:val="both"/>
        <w:rPr>
          <w:rFonts w:ascii="Arial" w:eastAsia="Arial" w:hAnsi="Arial" w:cs="Arial"/>
          <w:b/>
          <w:sz w:val="22"/>
        </w:rPr>
      </w:pPr>
      <w:r w:rsidRPr="006C6545">
        <w:rPr>
          <w:rFonts w:ascii="Arial" w:eastAsia="Arial" w:hAnsi="Arial" w:cs="Arial"/>
          <w:b/>
          <w:sz w:val="22"/>
        </w:rPr>
        <w:t>D-</w:t>
      </w:r>
      <w:r w:rsidR="006C6545">
        <w:rPr>
          <w:rFonts w:ascii="Arial" w:eastAsia="Arial" w:hAnsi="Arial" w:cs="Arial"/>
          <w:b/>
          <w:sz w:val="22"/>
        </w:rPr>
        <w:t xml:space="preserve"> PLAN HÜKÜMLERİ</w:t>
      </w:r>
      <w:r w:rsidRPr="006C6545">
        <w:rPr>
          <w:rFonts w:ascii="Arial" w:eastAsia="Arial" w:hAnsi="Arial" w:cs="Arial"/>
          <w:b/>
          <w:sz w:val="22"/>
        </w:rPr>
        <w:t>:</w:t>
      </w:r>
    </w:p>
    <w:p w:rsidR="0073302F" w:rsidRDefault="007B1441" w:rsidP="00734C8F">
      <w:pPr>
        <w:pStyle w:val="Normal1"/>
        <w:spacing w:line="360" w:lineRule="auto"/>
        <w:jc w:val="both"/>
      </w:pPr>
      <w:r>
        <w:rPr>
          <w:b/>
        </w:rPr>
        <w:t xml:space="preserve"> </w:t>
      </w:r>
      <w:r>
        <w:t xml:space="preserve"> </w:t>
      </w:r>
    </w:p>
    <w:p w:rsidR="0073302F" w:rsidRDefault="007B1441" w:rsidP="00895DCE">
      <w:pPr>
        <w:pStyle w:val="Normal1"/>
        <w:spacing w:line="360" w:lineRule="auto"/>
        <w:ind w:left="1260" w:hanging="899"/>
        <w:jc w:val="both"/>
      </w:pPr>
      <w:r>
        <w:t xml:space="preserve">D-1 </w:t>
      </w:r>
      <w:r>
        <w:tab/>
        <w:t>KY-BKAP, hükümleri ve raporu ile bir bütündür. Hükümlerde yer almayan hususlarda, plan paftası üzerinde sınırlar dâhilinde belirtilen 12 alt bölgeye ilişkin planlama stratejilerine uyulacaktır.</w:t>
      </w:r>
    </w:p>
    <w:p w:rsidR="0073302F" w:rsidRDefault="0073302F" w:rsidP="00895DCE">
      <w:pPr>
        <w:pStyle w:val="Normal1"/>
        <w:spacing w:line="360" w:lineRule="auto"/>
        <w:ind w:left="1260" w:hanging="899"/>
        <w:jc w:val="both"/>
      </w:pPr>
    </w:p>
    <w:p w:rsidR="0073302F" w:rsidRDefault="007B1441" w:rsidP="00895DCE">
      <w:pPr>
        <w:pStyle w:val="Normal1"/>
        <w:spacing w:line="360" w:lineRule="auto"/>
        <w:ind w:left="1260" w:hanging="899"/>
        <w:jc w:val="both"/>
      </w:pPr>
      <w:r>
        <w:t>D-2</w:t>
      </w:r>
      <w:r w:rsidR="00895DCE">
        <w:tab/>
      </w:r>
      <w:r>
        <w:t xml:space="preserve">Bu plan, ulusal ve bölgesel düzeyde master planlar ve strateji belgelerine dayalı olarak kıyı ve etkileşim alanlarına ilişkin araştırma ve sentez çalışmaları ile ortaya çıkan bulgular, sektörel potansiyeller ve gelişme eğilimleri ile koruma ilkeleri, kara alanlarının </w:t>
      </w:r>
      <w:r>
        <w:rPr>
          <w:highlight w:val="white"/>
        </w:rPr>
        <w:t>mekânsal</w:t>
      </w:r>
      <w:r>
        <w:t xml:space="preserve"> kullanımları </w:t>
      </w:r>
      <w:proofErr w:type="gramStart"/>
      <w:r>
        <w:t>gözetilerek  kıyı</w:t>
      </w:r>
      <w:proofErr w:type="gramEnd"/>
      <w:r>
        <w:t xml:space="preserve"> alanlarının kullanımında koruma-kullanma dengesinin kurulmasına yönelik öncelik ve stratejileri kapsamaktadır. </w:t>
      </w:r>
    </w:p>
    <w:p w:rsidR="0073302F" w:rsidRDefault="0073302F" w:rsidP="00895DCE">
      <w:pPr>
        <w:pStyle w:val="Normal1"/>
        <w:spacing w:line="360" w:lineRule="auto"/>
        <w:ind w:left="1260" w:hanging="899"/>
        <w:jc w:val="both"/>
      </w:pPr>
    </w:p>
    <w:p w:rsidR="0073302F" w:rsidRDefault="007B1441" w:rsidP="00895DCE">
      <w:pPr>
        <w:pStyle w:val="Normal1"/>
        <w:spacing w:line="360" w:lineRule="auto"/>
        <w:ind w:left="1260" w:hanging="899"/>
        <w:jc w:val="both"/>
      </w:pPr>
      <w:proofErr w:type="gramStart"/>
      <w:r>
        <w:t>D-3</w:t>
      </w:r>
      <w:bookmarkStart w:id="5" w:name="_GoBack"/>
      <w:bookmarkEnd w:id="5"/>
      <w:r>
        <w:tab/>
        <w:t xml:space="preserve">Bu plan ile kıyı alanlarında </w:t>
      </w:r>
      <w:r>
        <w:t xml:space="preserve">yapılacak kıyı yapıları </w:t>
      </w:r>
      <w:r w:rsidR="00FC1A1C">
        <w:t xml:space="preserve">ve </w:t>
      </w:r>
      <w:r>
        <w:t xml:space="preserve">diğer düzenlemelere ilişkin planlama, yer seçimi,  arazi tahsisi, uygulama, inşaat ve işletme izni, denetim ve izleme konularında yetkili kurum ve kuruluşlar, yerel yönetimler ve yatırımcıların uygulamaları için yol gösterici nitelikte stratejiler belirlendiğinden </w:t>
      </w:r>
      <w:r w:rsidR="00FC1A1C">
        <w:t xml:space="preserve">bu plandan </w:t>
      </w:r>
      <w:r>
        <w:t>ölçü alınamaz, plan üzerinden doğrudan uygulama yapılamaz.</w:t>
      </w:r>
      <w:proofErr w:type="gramEnd"/>
    </w:p>
    <w:p w:rsidR="0073302F" w:rsidRDefault="0073302F" w:rsidP="00895DCE">
      <w:pPr>
        <w:pStyle w:val="Normal1"/>
        <w:spacing w:line="360" w:lineRule="auto"/>
        <w:ind w:left="1260" w:hanging="899"/>
        <w:jc w:val="both"/>
      </w:pPr>
    </w:p>
    <w:p w:rsidR="0073302F" w:rsidRDefault="007B1441" w:rsidP="00895DCE">
      <w:pPr>
        <w:pStyle w:val="Normal1"/>
        <w:spacing w:line="360" w:lineRule="auto"/>
        <w:ind w:left="1260" w:hanging="899"/>
        <w:jc w:val="both"/>
      </w:pPr>
      <w:r>
        <w:t>D-</w:t>
      </w:r>
      <w:proofErr w:type="gramStart"/>
      <w:r>
        <w:t>4  Bu</w:t>
      </w:r>
      <w:proofErr w:type="gramEnd"/>
      <w:r>
        <w:t xml:space="preserve"> plan kapsamındaki kıyı alanlarında yapılacak her türlü plan teklifinin  değerlendirilmesinde Yetkili idareler bu belgedeki stratejilere ve hükümlere göre işlem tesis edecektir.</w:t>
      </w:r>
    </w:p>
    <w:p w:rsidR="0073302F" w:rsidRDefault="003543CF" w:rsidP="00895DCE">
      <w:pPr>
        <w:pStyle w:val="Normal1"/>
        <w:spacing w:line="360" w:lineRule="auto"/>
        <w:ind w:left="1260" w:hanging="899"/>
        <w:jc w:val="both"/>
      </w:pPr>
      <w:r>
        <w:rPr>
          <w:color w:val="222222"/>
        </w:rPr>
        <w:t xml:space="preserve">             </w:t>
      </w:r>
      <w:r w:rsidR="007B1441">
        <w:t xml:space="preserve"> </w:t>
      </w:r>
    </w:p>
    <w:p w:rsidR="0073302F" w:rsidRDefault="007B1441" w:rsidP="00895DCE">
      <w:pPr>
        <w:pStyle w:val="Normal1"/>
        <w:spacing w:line="360" w:lineRule="auto"/>
        <w:ind w:left="1260" w:hanging="899"/>
        <w:jc w:val="both"/>
      </w:pPr>
      <w:r>
        <w:t>D.</w:t>
      </w:r>
      <w:r w:rsidR="00ED42F4">
        <w:t>5</w:t>
      </w:r>
      <w:r w:rsidR="00895DCE">
        <w:tab/>
      </w:r>
      <w:r>
        <w:t>Planlama alanında yapılacak düzenleme ve yatırımlara ilişkin bu plana uygun hazırlanacak imar planları onaylanmadan uygulamaya geçilemez.</w:t>
      </w:r>
    </w:p>
    <w:p w:rsidR="0073302F" w:rsidRDefault="007B1441" w:rsidP="00895DCE">
      <w:pPr>
        <w:pStyle w:val="Normal1"/>
        <w:spacing w:line="360" w:lineRule="auto"/>
        <w:ind w:left="1260" w:hanging="899"/>
        <w:jc w:val="both"/>
      </w:pPr>
      <w:r>
        <w:t xml:space="preserve"> </w:t>
      </w:r>
    </w:p>
    <w:p w:rsidR="0073302F" w:rsidRDefault="007B1441" w:rsidP="00895DCE">
      <w:pPr>
        <w:pStyle w:val="Normal1"/>
        <w:spacing w:line="360" w:lineRule="auto"/>
        <w:ind w:left="1260" w:hanging="899"/>
        <w:jc w:val="both"/>
      </w:pPr>
      <w:r>
        <w:t>D.</w:t>
      </w:r>
      <w:r w:rsidR="00ED42F4">
        <w:t>6</w:t>
      </w:r>
      <w:r w:rsidR="00895DCE">
        <w:tab/>
      </w:r>
      <w:r>
        <w:t xml:space="preserve">Planlama alanında konumu ve ilgisine göre 644 sayılı Çevre ve Şehircilik Bakanlığı’nın Teşkilat ve Görevleri Hakkında Kanun Hükmünde Kararname, 6306 sayılı Afet Riski Altındaki Alanların Dönüştürülmesi Hakkında Kanun, 3194 sayılı İmar Kanunu ve Yönetmelikleri, 3621 sayılı Kıyı Kanunu ve Yönetmelikleri, </w:t>
      </w:r>
      <w:r w:rsidR="00FE2455">
        <w:t xml:space="preserve">1380 sayılı Su Ürünleri Kanunu, </w:t>
      </w:r>
      <w:r>
        <w:t xml:space="preserve">2634 sayılı Turizmi Teşvik Kanunu ve Yönetmelikleri, </w:t>
      </w:r>
      <w:r>
        <w:lastRenderedPageBreak/>
        <w:t xml:space="preserve">2872 sayılı Çevre Kanunu ve Yönetmelikleri, 2863 Sayılı Kültür ve Tabiat Varlıklarını Koruma Kanunu, 2565 sayılı </w:t>
      </w:r>
      <w:proofErr w:type="gramStart"/>
      <w:r>
        <w:t>Askerî  Yasak</w:t>
      </w:r>
      <w:proofErr w:type="gramEnd"/>
      <w:r>
        <w:t xml:space="preserve"> Bölgeler ve Güvenlik Bölgeleri Kanunu, 3213 sayılı Maden Kanunu, 5216 sayılı Büyükşehir Belediyesi Kanunu, 5393 sayılı Belediye Kanunu ve 5302 sayılı İl Özel İdaresi Kanunu ile diğer ilgili mevzuat hükümlerine uyulacaktır.</w:t>
      </w:r>
      <w:r w:rsidR="00FE2455">
        <w:t xml:space="preserve"> </w:t>
      </w:r>
    </w:p>
    <w:p w:rsidR="0073302F" w:rsidRDefault="007B1441" w:rsidP="00895DCE">
      <w:pPr>
        <w:pStyle w:val="Normal1"/>
        <w:spacing w:line="360" w:lineRule="auto"/>
        <w:ind w:left="1260" w:hanging="899"/>
        <w:jc w:val="both"/>
      </w:pPr>
      <w:r>
        <w:t xml:space="preserve">  </w:t>
      </w:r>
    </w:p>
    <w:p w:rsidR="0073302F" w:rsidRDefault="007B1441" w:rsidP="00895DCE">
      <w:pPr>
        <w:pStyle w:val="Normal1"/>
        <w:spacing w:line="360" w:lineRule="auto"/>
        <w:ind w:left="1260" w:hanging="899"/>
        <w:jc w:val="both"/>
      </w:pPr>
      <w:r>
        <w:t>D-</w:t>
      </w:r>
      <w:r w:rsidR="00ED42F4">
        <w:t>7</w:t>
      </w:r>
      <w:r>
        <w:t xml:space="preserve"> </w:t>
      </w:r>
      <w:r>
        <w:tab/>
        <w:t xml:space="preserve">Planlama alanı 1. derece deprem bölgesinde </w:t>
      </w:r>
      <w:r w:rsidR="0041718D">
        <w:t xml:space="preserve">yer aldığından </w:t>
      </w:r>
      <w:r>
        <w:t>bu alanda “Afet Bölgelerinde Yapılacak Yapılar Hakkındaki Yönetmelik” ile “Deprem Bölgelerinde Yapılacak Yapılar Hakkında Yönetmelik” hükümlerine uyulması zorunludur.</w:t>
      </w:r>
      <w:r w:rsidR="00FE2455">
        <w:t xml:space="preserve"> </w:t>
      </w:r>
    </w:p>
    <w:p w:rsidR="0073302F" w:rsidRDefault="007B1441" w:rsidP="00895DCE">
      <w:pPr>
        <w:pStyle w:val="Normal1"/>
        <w:spacing w:line="360" w:lineRule="auto"/>
        <w:ind w:left="1260" w:hanging="899"/>
        <w:jc w:val="both"/>
      </w:pPr>
      <w:r>
        <w:t xml:space="preserve"> </w:t>
      </w:r>
    </w:p>
    <w:p w:rsidR="0073302F" w:rsidRDefault="007B1441" w:rsidP="00895DCE">
      <w:pPr>
        <w:pStyle w:val="Normal1"/>
        <w:spacing w:line="360" w:lineRule="auto"/>
        <w:ind w:left="1260" w:hanging="899"/>
        <w:jc w:val="both"/>
        <w:rPr>
          <w:color w:val="FF0000"/>
        </w:rPr>
      </w:pPr>
      <w:r>
        <w:t>D-</w:t>
      </w:r>
      <w:r w:rsidR="00ED42F4">
        <w:t>8</w:t>
      </w:r>
      <w:r>
        <w:tab/>
        <w:t xml:space="preserve">Başbakanlık Milli Güvenlik Kurulu Genel Sekreterliği’nce yayınlanan “Kamu ve Özel Sektör Tarafından Yapılacak Stratejik Önemi Haiz Tesislerin Belirlenmesinde Uyulacak Esas ve </w:t>
      </w:r>
      <w:proofErr w:type="spellStart"/>
      <w:r>
        <w:t>Kriterler”de</w:t>
      </w:r>
      <w:proofErr w:type="spellEnd"/>
      <w:r>
        <w:t xml:space="preserve"> belirtilen hükümlere uyulması zorunludur.</w:t>
      </w:r>
    </w:p>
    <w:p w:rsidR="00A00D8A" w:rsidRDefault="00A00D8A" w:rsidP="00895DCE">
      <w:pPr>
        <w:pStyle w:val="Normal1"/>
        <w:spacing w:line="360" w:lineRule="auto"/>
        <w:ind w:left="1260" w:hanging="899"/>
        <w:jc w:val="both"/>
      </w:pPr>
    </w:p>
    <w:p w:rsidR="00A00D8A" w:rsidRDefault="00A00D8A" w:rsidP="00895DCE">
      <w:pPr>
        <w:pStyle w:val="Normal1"/>
        <w:spacing w:line="360" w:lineRule="auto"/>
        <w:ind w:left="1260" w:hanging="899"/>
        <w:jc w:val="both"/>
      </w:pPr>
      <w:r>
        <w:t>D-</w:t>
      </w:r>
      <w:r w:rsidR="00ED42F4">
        <w:t>9</w:t>
      </w:r>
      <w:r w:rsidR="00895DCE">
        <w:tab/>
      </w:r>
      <w:r>
        <w:t>“Askerî Alan”, “Askerî Güvenlik Bölgesi”, “Askerî Eğitim ve Atış Alanı”, “Deniz Trafiği Yoğun, Seyir Güvenliği Riskli Bölge” konumundaki bölgelerde 2565 sayılı Askerî Yasak Bölgeler ve Güvenlik Bölgeleri Kanunu ve ilgili mevzuata uyulacaktır.</w:t>
      </w:r>
    </w:p>
    <w:p w:rsidR="005454F4" w:rsidRDefault="005454F4" w:rsidP="00895DCE">
      <w:pPr>
        <w:pStyle w:val="Normal1"/>
        <w:spacing w:line="360" w:lineRule="auto"/>
        <w:ind w:left="1260" w:hanging="899"/>
        <w:jc w:val="both"/>
      </w:pPr>
    </w:p>
    <w:p w:rsidR="005454F4" w:rsidRDefault="005454F4" w:rsidP="00895DCE">
      <w:pPr>
        <w:pStyle w:val="Normal1"/>
        <w:spacing w:line="360" w:lineRule="auto"/>
        <w:ind w:left="1260" w:hanging="899"/>
        <w:jc w:val="both"/>
      </w:pPr>
      <w:r w:rsidRPr="005454F4">
        <w:t>D.</w:t>
      </w:r>
      <w:r w:rsidR="00ED42F4">
        <w:t>10</w:t>
      </w:r>
      <w:r w:rsidR="00895DCE">
        <w:tab/>
      </w:r>
      <w:r w:rsidRPr="005454F4">
        <w:t>Milli Güvenliğ</w:t>
      </w:r>
      <w:r w:rsidR="00FC613C">
        <w:t>e ilişkin</w:t>
      </w:r>
      <w:r w:rsidR="00E90130">
        <w:t xml:space="preserve"> </w:t>
      </w:r>
      <w:r w:rsidR="00FC613C">
        <w:t>kıyı yapılarında,</w:t>
      </w:r>
      <w:r w:rsidR="0041718D">
        <w:t xml:space="preserve"> gerektiğinde</w:t>
      </w:r>
      <w:r w:rsidR="00FC613C">
        <w:t>,</w:t>
      </w:r>
      <w:r w:rsidR="0041718D">
        <w:t xml:space="preserve"> bu planla belirlenen yatırım süreçleri</w:t>
      </w:r>
      <w:r w:rsidR="00FC613C">
        <w:t>ne ilişkin hükümler</w:t>
      </w:r>
      <w:r w:rsidR="0041718D">
        <w:t xml:space="preserve"> </w:t>
      </w:r>
      <w:r>
        <w:t>uygulanmaz</w:t>
      </w:r>
      <w:r w:rsidR="00A00D8A">
        <w:t>.</w:t>
      </w:r>
    </w:p>
    <w:p w:rsidR="005454F4" w:rsidRDefault="005454F4" w:rsidP="00895DCE">
      <w:pPr>
        <w:pStyle w:val="Normal1"/>
        <w:spacing w:line="360" w:lineRule="auto"/>
        <w:ind w:left="1260" w:hanging="899"/>
        <w:jc w:val="both"/>
      </w:pPr>
    </w:p>
    <w:p w:rsidR="005454F4" w:rsidRDefault="005454F4" w:rsidP="00895DCE">
      <w:pPr>
        <w:pStyle w:val="Normal1"/>
        <w:spacing w:line="360" w:lineRule="auto"/>
        <w:ind w:left="1260" w:hanging="899"/>
        <w:jc w:val="both"/>
      </w:pPr>
      <w:r>
        <w:t>D-1</w:t>
      </w:r>
      <w:r w:rsidR="00ED42F4">
        <w:t>1</w:t>
      </w:r>
      <w:r w:rsidR="00895DCE">
        <w:tab/>
      </w:r>
      <w:r>
        <w:t xml:space="preserve">Planlama alanının; deprem, zemin riskleri, rüzgâr, </w:t>
      </w:r>
      <w:proofErr w:type="spellStart"/>
      <w:r>
        <w:t>tsunami</w:t>
      </w:r>
      <w:proofErr w:type="spellEnd"/>
      <w:r>
        <w:t xml:space="preserve">, kıyı aşınımı gibi muhtemel afet ve riskler barındırması </w:t>
      </w:r>
      <w:proofErr w:type="gramStart"/>
      <w:r>
        <w:t>ve  seyir</w:t>
      </w:r>
      <w:proofErr w:type="gramEnd"/>
      <w:r>
        <w:t xml:space="preserve"> güvenliği yönünden hassas bölge olması nedeniyle; </w:t>
      </w:r>
      <w:r w:rsidR="00C55029">
        <w:t xml:space="preserve">planlama alanı kapsamında </w:t>
      </w:r>
      <w:r>
        <w:t xml:space="preserve">hazırlanacak </w:t>
      </w:r>
      <w:r>
        <w:rPr>
          <w:highlight w:val="white"/>
        </w:rPr>
        <w:t>mekânsal</w:t>
      </w:r>
      <w:r>
        <w:t xml:space="preserve"> planlar, ilgili mevzuat ve taraf olunan uluslararası anlaşmalar/sözleşmeler doğrultusunda oluşturulacak ve uygulamaların plan kararlarına uygun olarak gerçekleşmesinin sağlanmasında ilgili idarelerce gerekli tedbirler alınacaktır. </w:t>
      </w:r>
    </w:p>
    <w:p w:rsidR="00A00D8A" w:rsidRDefault="00A00D8A" w:rsidP="00895DCE">
      <w:pPr>
        <w:pStyle w:val="Normal1"/>
        <w:spacing w:line="360" w:lineRule="auto"/>
        <w:ind w:left="1260" w:hanging="899"/>
        <w:jc w:val="both"/>
      </w:pPr>
    </w:p>
    <w:p w:rsidR="00A00D8A" w:rsidRDefault="00A00D8A" w:rsidP="00895DCE">
      <w:pPr>
        <w:pStyle w:val="Normal1"/>
        <w:spacing w:line="360" w:lineRule="auto"/>
        <w:ind w:left="1260" w:hanging="899"/>
        <w:jc w:val="both"/>
      </w:pPr>
      <w:r>
        <w:t>D-1</w:t>
      </w:r>
      <w:r w:rsidR="00ED42F4">
        <w:t>2</w:t>
      </w:r>
      <w:r w:rsidR="00895DCE">
        <w:t xml:space="preserve"> </w:t>
      </w:r>
      <w:r>
        <w:tab/>
        <w:t xml:space="preserve">Plan kapsamında yer alan ve bu planın onay tarihinden önce onaylanmış olan dolgu ve kıyı yapılarına ait imar planları geçerlidir. Bu planın onay tarihinden önce Yetkili idarelere iletilen, meri mevzuata uygun olarak ilgili kurum ve/veya kuruluş görüşlerine sunulmuş olan ve/veya ilgili </w:t>
      </w:r>
      <w:r>
        <w:t>kurum ve kuruluşlarca uygun bulunan plan teklifleri bu plan öncelik ve stratejilerine aykırı olmama</w:t>
      </w:r>
      <w:r w:rsidR="00C55029">
        <w:t>ları kaydıyla</w:t>
      </w:r>
      <w:r w:rsidR="00E90130">
        <w:t xml:space="preserve"> </w:t>
      </w:r>
      <w:r>
        <w:t>yetkili idarece değerlendirilerek ilgili mevzuat kapsamında sonuçlandırılır.</w:t>
      </w:r>
    </w:p>
    <w:p w:rsidR="00AE1B18" w:rsidRDefault="00AE1B18" w:rsidP="00895DCE">
      <w:pPr>
        <w:pStyle w:val="Normal1"/>
        <w:spacing w:line="360" w:lineRule="auto"/>
        <w:ind w:left="1260" w:hanging="899"/>
        <w:jc w:val="both"/>
      </w:pPr>
    </w:p>
    <w:p w:rsidR="00AE1B18" w:rsidRDefault="00AE1B18" w:rsidP="00895DCE">
      <w:pPr>
        <w:pStyle w:val="Normal1"/>
        <w:spacing w:line="360" w:lineRule="auto"/>
        <w:ind w:left="1260" w:hanging="899"/>
        <w:jc w:val="both"/>
        <w:rPr>
          <w:highlight w:val="white"/>
        </w:rPr>
      </w:pPr>
      <w:r>
        <w:t>D.</w:t>
      </w:r>
      <w:r w:rsidR="00ED42F4">
        <w:t>13</w:t>
      </w:r>
      <w:r w:rsidR="00895DCE">
        <w:tab/>
      </w:r>
      <w:r>
        <w:t xml:space="preserve">“Kıyı Danışma Birimi”  bu planın </w:t>
      </w:r>
      <w:r>
        <w:rPr>
          <w:highlight w:val="white"/>
        </w:rPr>
        <w:t>sağlıklı, etkin ve katılımcı şekilde uygulanması ve izlenmesini sağlamakla yükümlüdür.</w:t>
      </w:r>
    </w:p>
    <w:p w:rsidR="00AE1B18" w:rsidRDefault="00AE1B18" w:rsidP="00895DCE">
      <w:pPr>
        <w:pStyle w:val="Normal1"/>
        <w:spacing w:line="360" w:lineRule="auto"/>
        <w:ind w:left="1260" w:hanging="899"/>
        <w:jc w:val="both"/>
      </w:pPr>
      <w:r>
        <w:t>D.</w:t>
      </w:r>
      <w:r w:rsidR="00ED42F4">
        <w:t>14</w:t>
      </w:r>
      <w:r w:rsidR="00895DCE">
        <w:tab/>
      </w:r>
      <w:r w:rsidRPr="00200630">
        <w:rPr>
          <w:color w:val="auto"/>
        </w:rPr>
        <w:t>“Kıyı Danışma Birimi” tarafından</w:t>
      </w:r>
      <w:r w:rsidR="00DD407C" w:rsidRPr="00200630">
        <w:rPr>
          <w:color w:val="auto"/>
        </w:rPr>
        <w:t xml:space="preserve"> hazırlanan/hazırlatılan</w:t>
      </w:r>
      <w:r w:rsidRPr="00200630">
        <w:rPr>
          <w:color w:val="auto"/>
        </w:rPr>
        <w:t xml:space="preserve"> </w:t>
      </w:r>
      <w:r w:rsidRPr="00200630">
        <w:rPr>
          <w:color w:val="auto"/>
          <w:highlight w:val="white"/>
        </w:rPr>
        <w:t>Kıyı Yapıları Şeması</w:t>
      </w:r>
      <w:r w:rsidR="00C55029">
        <w:rPr>
          <w:color w:val="auto"/>
          <w:highlight w:val="white"/>
        </w:rPr>
        <w:t xml:space="preserve"> </w:t>
      </w:r>
      <w:proofErr w:type="gramStart"/>
      <w:r w:rsidR="00C55029">
        <w:rPr>
          <w:color w:val="auto"/>
          <w:highlight w:val="white"/>
        </w:rPr>
        <w:t xml:space="preserve">kapsamında </w:t>
      </w:r>
      <w:r w:rsidR="00DD407C" w:rsidRPr="00200630">
        <w:rPr>
          <w:color w:val="auto"/>
          <w:highlight w:val="white"/>
        </w:rPr>
        <w:t>,</w:t>
      </w:r>
      <w:r w:rsidRPr="00200630">
        <w:rPr>
          <w:color w:val="auto"/>
          <w:highlight w:val="white"/>
        </w:rPr>
        <w:t xml:space="preserve"> </w:t>
      </w:r>
      <w:r w:rsidR="00C55029" w:rsidRPr="00200630">
        <w:rPr>
          <w:color w:val="auto"/>
        </w:rPr>
        <w:t>bu</w:t>
      </w:r>
      <w:proofErr w:type="gramEnd"/>
      <w:r w:rsidR="00C55029" w:rsidRPr="00200630">
        <w:rPr>
          <w:color w:val="auto"/>
        </w:rPr>
        <w:t xml:space="preserve"> planda </w:t>
      </w:r>
      <w:r w:rsidRPr="00200630">
        <w:rPr>
          <w:color w:val="auto"/>
        </w:rPr>
        <w:t xml:space="preserve">bölge veya il düzeyinde belirlenen “Öncelikli Kıyı Yapıları” kullanımları için kıyı yapıları taşıma kapasitesi (fiziksel, gerçek ve etkin </w:t>
      </w:r>
      <w:proofErr w:type="spellStart"/>
      <w:r w:rsidRPr="00200630">
        <w:rPr>
          <w:color w:val="auto"/>
        </w:rPr>
        <w:t>bkz</w:t>
      </w:r>
      <w:proofErr w:type="spellEnd"/>
      <w:r w:rsidRPr="00200630">
        <w:rPr>
          <w:color w:val="auto"/>
        </w:rPr>
        <w:t xml:space="preserve">: Araştırma Raporu) analizi yapılarak/yaptırılarak </w:t>
      </w:r>
      <w:r w:rsidRPr="00200630">
        <w:rPr>
          <w:color w:val="auto"/>
          <w:highlight w:val="white"/>
        </w:rPr>
        <w:t>Bakanlığın uygun görüşüne sunulur.</w:t>
      </w:r>
      <w:r w:rsidRPr="00200630">
        <w:rPr>
          <w:b/>
          <w:color w:val="auto"/>
          <w:highlight w:val="white"/>
        </w:rPr>
        <w:t xml:space="preserve"> </w:t>
      </w:r>
    </w:p>
    <w:p w:rsidR="005454F4" w:rsidRDefault="005454F4" w:rsidP="00895DCE">
      <w:pPr>
        <w:pStyle w:val="Normal1"/>
        <w:spacing w:line="360" w:lineRule="auto"/>
        <w:ind w:left="1260" w:hanging="899"/>
        <w:jc w:val="both"/>
        <w:rPr>
          <w:color w:val="FF0000"/>
        </w:rPr>
      </w:pPr>
    </w:p>
    <w:p w:rsidR="00AE1B18" w:rsidRPr="002E7275" w:rsidRDefault="00AE1B18" w:rsidP="00895DCE">
      <w:pPr>
        <w:pStyle w:val="Normal1"/>
        <w:spacing w:line="360" w:lineRule="auto"/>
        <w:ind w:left="1260" w:hanging="899"/>
        <w:jc w:val="both"/>
        <w:rPr>
          <w:color w:val="000000" w:themeColor="text1"/>
        </w:rPr>
      </w:pPr>
      <w:r w:rsidRPr="002E7275">
        <w:rPr>
          <w:color w:val="000000" w:themeColor="text1"/>
        </w:rPr>
        <w:t>D.</w:t>
      </w:r>
      <w:r w:rsidR="00ED42F4">
        <w:rPr>
          <w:color w:val="000000" w:themeColor="text1"/>
        </w:rPr>
        <w:t>15</w:t>
      </w:r>
      <w:r w:rsidR="00895DCE">
        <w:rPr>
          <w:color w:val="000000" w:themeColor="text1"/>
        </w:rPr>
        <w:tab/>
      </w:r>
      <w:r w:rsidRPr="002E7275">
        <w:rPr>
          <w:color w:val="000000" w:themeColor="text1"/>
        </w:rPr>
        <w:t xml:space="preserve">Bu </w:t>
      </w:r>
      <w:r w:rsidRPr="002E7275">
        <w:rPr>
          <w:color w:val="000000" w:themeColor="text1"/>
        </w:rPr>
        <w:t xml:space="preserve">planın sağlıklı, etkin ve katılımcı şekilde uygulanmasını sağlayacak olan </w:t>
      </w:r>
      <w:r w:rsidR="00C55029" w:rsidRPr="002E7275">
        <w:rPr>
          <w:color w:val="000000" w:themeColor="text1"/>
        </w:rPr>
        <w:t>Kıyı Yapıları Şema</w:t>
      </w:r>
      <w:r w:rsidR="00C55029">
        <w:rPr>
          <w:color w:val="000000" w:themeColor="text1"/>
        </w:rPr>
        <w:t>sının</w:t>
      </w:r>
      <w:r w:rsidR="00C55029" w:rsidRPr="002E7275">
        <w:rPr>
          <w:color w:val="000000" w:themeColor="text1"/>
        </w:rPr>
        <w:t xml:space="preserve"> </w:t>
      </w:r>
      <w:r w:rsidRPr="002E7275">
        <w:rPr>
          <w:color w:val="000000" w:themeColor="text1"/>
        </w:rPr>
        <w:t>Kıyı Danışma Birimi tarafından hazırlanması, Bakanlıkça uygun görülmesi halinde Kıyı Yapıları Şema</w:t>
      </w:r>
      <w:r w:rsidR="00C55029">
        <w:rPr>
          <w:color w:val="000000" w:themeColor="text1"/>
        </w:rPr>
        <w:t>sının</w:t>
      </w:r>
      <w:r w:rsidRPr="002E7275">
        <w:rPr>
          <w:color w:val="000000" w:themeColor="text1"/>
        </w:rPr>
        <w:t xml:space="preserve"> Kıyı Danışma Biriminde görevli Kurumlarca ve Bakanlık tarafından kamuoyuna duyurulması ve kıyı kullanımlarının bu şemalara ve bu plan kararlarına uygun </w:t>
      </w:r>
      <w:proofErr w:type="gramStart"/>
      <w:r w:rsidRPr="002E7275">
        <w:rPr>
          <w:color w:val="000000" w:themeColor="text1"/>
        </w:rPr>
        <w:t>olarak  yapılmasını</w:t>
      </w:r>
      <w:proofErr w:type="gramEnd"/>
      <w:r w:rsidRPr="002E7275">
        <w:rPr>
          <w:color w:val="000000" w:themeColor="text1"/>
        </w:rPr>
        <w:t xml:space="preserve"> sağlayacak şekilde yerel ve merkezi </w:t>
      </w:r>
      <w:r w:rsidR="00C55029">
        <w:rPr>
          <w:color w:val="000000" w:themeColor="text1"/>
        </w:rPr>
        <w:t>idarelerce</w:t>
      </w:r>
      <w:r w:rsidRPr="002E7275">
        <w:rPr>
          <w:color w:val="000000" w:themeColor="text1"/>
        </w:rPr>
        <w:t xml:space="preserve"> gerekli tedbirler</w:t>
      </w:r>
      <w:r w:rsidR="00C55029">
        <w:rPr>
          <w:color w:val="000000" w:themeColor="text1"/>
        </w:rPr>
        <w:t>in alınması</w:t>
      </w:r>
      <w:r w:rsidRPr="002E7275">
        <w:rPr>
          <w:color w:val="000000" w:themeColor="text1"/>
        </w:rPr>
        <w:t xml:space="preserve"> yapılması zorunludur.</w:t>
      </w:r>
    </w:p>
    <w:p w:rsidR="005454F4" w:rsidRPr="00200630" w:rsidRDefault="005454F4" w:rsidP="00895DCE">
      <w:pPr>
        <w:pStyle w:val="Normal1"/>
        <w:spacing w:line="360" w:lineRule="auto"/>
        <w:ind w:left="1260" w:hanging="899"/>
        <w:jc w:val="both"/>
        <w:rPr>
          <w:color w:val="auto"/>
        </w:rPr>
      </w:pPr>
      <w:r w:rsidRPr="00200630">
        <w:rPr>
          <w:color w:val="auto"/>
        </w:rPr>
        <w:tab/>
        <w:t xml:space="preserve">           </w:t>
      </w:r>
      <w:r w:rsidRPr="00200630">
        <w:rPr>
          <w:color w:val="auto"/>
        </w:rPr>
        <w:tab/>
      </w:r>
    </w:p>
    <w:p w:rsidR="005454F4" w:rsidRPr="00200630" w:rsidRDefault="005454F4" w:rsidP="00895DCE">
      <w:pPr>
        <w:pStyle w:val="Normal1"/>
        <w:spacing w:line="360" w:lineRule="auto"/>
        <w:ind w:left="1260" w:hanging="899"/>
        <w:jc w:val="both"/>
        <w:rPr>
          <w:color w:val="auto"/>
          <w:highlight w:val="white"/>
        </w:rPr>
      </w:pPr>
      <w:r w:rsidRPr="00200630">
        <w:rPr>
          <w:color w:val="auto"/>
        </w:rPr>
        <w:t>D.</w:t>
      </w:r>
      <w:r w:rsidR="00ED42F4" w:rsidRPr="00200630">
        <w:rPr>
          <w:color w:val="auto"/>
        </w:rPr>
        <w:t>16</w:t>
      </w:r>
      <w:r w:rsidR="00895DCE">
        <w:rPr>
          <w:color w:val="auto"/>
        </w:rPr>
        <w:tab/>
      </w:r>
      <w:r w:rsidR="00C55029">
        <w:rPr>
          <w:color w:val="auto"/>
        </w:rPr>
        <w:t>Bu p</w:t>
      </w:r>
      <w:r w:rsidRPr="00200630">
        <w:rPr>
          <w:color w:val="auto"/>
        </w:rPr>
        <w:t>lan</w:t>
      </w:r>
      <w:r w:rsidR="00C55029">
        <w:rPr>
          <w:color w:val="auto"/>
        </w:rPr>
        <w:t>ın</w:t>
      </w:r>
      <w:r w:rsidRPr="00200630">
        <w:rPr>
          <w:color w:val="auto"/>
        </w:rPr>
        <w:t xml:space="preserve"> öncelik ve stratejileri </w:t>
      </w:r>
      <w:r w:rsidR="00C55029">
        <w:rPr>
          <w:color w:val="auto"/>
        </w:rPr>
        <w:t>ile</w:t>
      </w:r>
      <w:r w:rsidRPr="00200630">
        <w:rPr>
          <w:color w:val="auto"/>
        </w:rPr>
        <w:t xml:space="preserve"> kıyı yapıları şeması çerçevesinde </w:t>
      </w:r>
      <w:r w:rsidRPr="00200630">
        <w:rPr>
          <w:color w:val="auto"/>
          <w:highlight w:val="white"/>
        </w:rPr>
        <w:t xml:space="preserve">hazırlanacak mekânsal planlarda kıyı yapılarına ilişkin teknik altyapı ihtiyacı ve ulaşım bağlantıları gibi geri alandaki kullanım ihtiyaçları dikkate alınacaktır. </w:t>
      </w:r>
    </w:p>
    <w:p w:rsidR="00A00D8A" w:rsidRDefault="00A00D8A" w:rsidP="00895DCE">
      <w:pPr>
        <w:pStyle w:val="Normal1"/>
        <w:spacing w:line="360" w:lineRule="auto"/>
        <w:ind w:left="1260" w:hanging="899"/>
        <w:jc w:val="both"/>
        <w:rPr>
          <w:color w:val="222222"/>
          <w:highlight w:val="white"/>
        </w:rPr>
      </w:pPr>
    </w:p>
    <w:p w:rsidR="00A00D8A" w:rsidRPr="00B934E6" w:rsidRDefault="00A00D8A" w:rsidP="00895DCE">
      <w:pPr>
        <w:pStyle w:val="Normal1"/>
        <w:spacing w:line="360" w:lineRule="auto"/>
        <w:ind w:left="1260" w:hanging="899"/>
        <w:jc w:val="both"/>
        <w:rPr>
          <w:b/>
          <w:color w:val="FFFFFF" w:themeColor="background1"/>
        </w:rPr>
      </w:pPr>
      <w:r>
        <w:t>D-1</w:t>
      </w:r>
      <w:r w:rsidR="00ED42F4">
        <w:t>7</w:t>
      </w:r>
      <w:r>
        <w:tab/>
        <w:t xml:space="preserve">Sulak Alanlar, </w:t>
      </w:r>
      <w:proofErr w:type="spellStart"/>
      <w:r>
        <w:t>Ramsar</w:t>
      </w:r>
      <w:proofErr w:type="spellEnd"/>
      <w:r>
        <w:t xml:space="preserve"> Sözleşmesi kapsamındaki alanlar, Yaban Hayatı Koruma Alanı, Deniz Kaplumbağaları Üreme ve Koruma Alanları, Milli Parklar gibi doğa koruma alanlarının bulunduğu bölgelerde, Kıyı Yapıları Şeması hazırlanırken söz konusu alanlara ilişkin onaylanmış bu planın yürürlüğü sonrası onaylanacak “Yönetim/Uzun Devreli Gelişme Planı” ilke ve stratejilerine uyulacaktır. Yönetim/Uzun Devreli Gelişme Planı bulunmayan alanlarda </w:t>
      </w:r>
      <w:r w:rsidR="00ED5125" w:rsidRPr="006C6545">
        <w:t xml:space="preserve">kıyı yapıları şemasının hazırlanması aşamasında </w:t>
      </w:r>
      <w:r>
        <w:t xml:space="preserve">Orman ve Su İşleri Bakanlığının veya ilgili idarenin görüşü </w:t>
      </w:r>
      <w:r w:rsidRPr="006C6545">
        <w:t>alına</w:t>
      </w:r>
      <w:r w:rsidR="00ED5125" w:rsidRPr="006C6545">
        <w:t>caktır.</w:t>
      </w:r>
    </w:p>
    <w:p w:rsidR="00AE1B18" w:rsidRDefault="00AE1B18" w:rsidP="00895DCE">
      <w:pPr>
        <w:pStyle w:val="Normal1"/>
        <w:spacing w:line="360" w:lineRule="auto"/>
        <w:ind w:left="1260" w:hanging="899"/>
        <w:jc w:val="both"/>
        <w:rPr>
          <w:color w:val="FF0000"/>
        </w:rPr>
      </w:pPr>
    </w:p>
    <w:p w:rsidR="00AE1B18" w:rsidRDefault="00AE1B18" w:rsidP="00895DCE">
      <w:pPr>
        <w:pStyle w:val="Normal1"/>
        <w:spacing w:line="360" w:lineRule="auto"/>
        <w:ind w:left="1260" w:hanging="899"/>
        <w:jc w:val="both"/>
      </w:pPr>
      <w:r w:rsidRPr="00AE1B18">
        <w:t>D-</w:t>
      </w:r>
      <w:r w:rsidR="00ED42F4">
        <w:t>18</w:t>
      </w:r>
      <w:r w:rsidRPr="00AE1B18">
        <w:tab/>
        <w:t>Etkileşim alanı içerisinde bulunan yürürlükteki mekânsal planlara ilişkin değişiklik tekliflerinin değerlendirilmesinde; ilgili idarece, bu planda belirlenen  “Öncelikli Kıyı Yapıları” ve stratejilerine uyulması ve bu plan kapsamında Bakanlığın görüşünün alınması zorunludur.</w:t>
      </w:r>
    </w:p>
    <w:p w:rsidR="00AE1B18" w:rsidRDefault="00AE1B18" w:rsidP="00895DCE">
      <w:pPr>
        <w:pStyle w:val="Normal1"/>
        <w:spacing w:line="360" w:lineRule="auto"/>
        <w:ind w:left="1260" w:hanging="899"/>
        <w:jc w:val="both"/>
      </w:pPr>
    </w:p>
    <w:p w:rsidR="00AE1B18" w:rsidRPr="002E7275" w:rsidRDefault="00AE1B18" w:rsidP="00895DCE">
      <w:pPr>
        <w:pStyle w:val="Normal1"/>
        <w:spacing w:line="360" w:lineRule="auto"/>
        <w:ind w:left="1260" w:hanging="899"/>
        <w:jc w:val="both"/>
        <w:rPr>
          <w:color w:val="auto"/>
        </w:rPr>
      </w:pPr>
      <w:r w:rsidRPr="002E7275">
        <w:rPr>
          <w:color w:val="auto"/>
        </w:rPr>
        <w:lastRenderedPageBreak/>
        <w:t>D-</w:t>
      </w:r>
      <w:r w:rsidR="00ED42F4">
        <w:rPr>
          <w:color w:val="auto"/>
        </w:rPr>
        <w:t>19</w:t>
      </w:r>
      <w:r w:rsidRPr="002E7275">
        <w:rPr>
          <w:color w:val="auto"/>
        </w:rPr>
        <w:tab/>
        <w:t xml:space="preserve">Bu planda “Öncelikli Kıyı Yapıları” olarak belirlenen veya sektörel master planlara uygun olan kıyı yapılarına ilişkin; konusuna göre Su Kirliliği Kontrolü Yönetmeliği, Tehlikeli Maddelerin Su ve Çevresinde Neden Olduğu Kirliliğin Kontrolü Yönetmeliği (76/464/ AB), Tehlikeli Atıkların Kontrolü Yönetmeliği, Yüzme Suyu Kalitesi Yönetmeliğine aykırılık tespit edilmesi halinde veya kıyı yapısının gerçekleştirilmesi durumunda Kentsel </w:t>
      </w:r>
      <w:proofErr w:type="spellStart"/>
      <w:r w:rsidRPr="002E7275">
        <w:rPr>
          <w:color w:val="auto"/>
        </w:rPr>
        <w:t>Atıksu</w:t>
      </w:r>
      <w:proofErr w:type="spellEnd"/>
      <w:r w:rsidRPr="002E7275">
        <w:rPr>
          <w:color w:val="auto"/>
        </w:rPr>
        <w:t xml:space="preserve"> Arıtımı Yönetmeliği Hassas ve Az Hassas Su Alanları Tebliğinde belirlenen hassas ve az hassas alanlardaki deniz suyu </w:t>
      </w:r>
      <w:proofErr w:type="spellStart"/>
      <w:r w:rsidRPr="002E7275">
        <w:rPr>
          <w:color w:val="auto"/>
        </w:rPr>
        <w:t>ötrofikasyon</w:t>
      </w:r>
      <w:proofErr w:type="spellEnd"/>
      <w:r w:rsidRPr="002E7275">
        <w:rPr>
          <w:color w:val="auto"/>
        </w:rPr>
        <w:t xml:space="preserve"> kriterlerinde verilen sınır değerlerinin aşılmasına neden olunacağının Çevre ve Şehircilik Bakanlığı Çevre Yönetimi Genel Müdürlüğü tarafından tespit edilmesi halinde kıyı yapısına ilişkin </w:t>
      </w:r>
      <w:proofErr w:type="spellStart"/>
      <w:proofErr w:type="gramStart"/>
      <w:r w:rsidRPr="002E7275">
        <w:rPr>
          <w:color w:val="auto"/>
        </w:rPr>
        <w:t>mekansal</w:t>
      </w:r>
      <w:proofErr w:type="spellEnd"/>
      <w:proofErr w:type="gramEnd"/>
      <w:r w:rsidRPr="002E7275">
        <w:rPr>
          <w:color w:val="auto"/>
        </w:rPr>
        <w:t xml:space="preserve"> plan yapımına veya uygulanmasına izin verilmez.</w:t>
      </w:r>
    </w:p>
    <w:p w:rsidR="00AE1B18" w:rsidRPr="002E7275" w:rsidRDefault="00AE1B18" w:rsidP="00895DCE">
      <w:pPr>
        <w:pStyle w:val="Normal1"/>
        <w:spacing w:line="360" w:lineRule="auto"/>
        <w:ind w:left="1260" w:hanging="899"/>
        <w:jc w:val="both"/>
        <w:rPr>
          <w:color w:val="auto"/>
        </w:rPr>
      </w:pPr>
    </w:p>
    <w:p w:rsidR="00AE1B18" w:rsidRPr="002E7275" w:rsidRDefault="00AE1B18" w:rsidP="00895DCE">
      <w:pPr>
        <w:pStyle w:val="Normal1"/>
        <w:spacing w:line="360" w:lineRule="auto"/>
        <w:ind w:left="1260" w:hanging="899"/>
        <w:jc w:val="both"/>
        <w:rPr>
          <w:color w:val="auto"/>
        </w:rPr>
      </w:pPr>
      <w:r w:rsidRPr="002E7275">
        <w:rPr>
          <w:color w:val="auto"/>
        </w:rPr>
        <w:t>D-2</w:t>
      </w:r>
      <w:r w:rsidR="00ED42F4">
        <w:rPr>
          <w:color w:val="auto"/>
        </w:rPr>
        <w:t>0</w:t>
      </w:r>
      <w:r w:rsidRPr="002E7275">
        <w:rPr>
          <w:color w:val="auto"/>
        </w:rPr>
        <w:t xml:space="preserve"> </w:t>
      </w:r>
      <w:r w:rsidRPr="002E7275">
        <w:rPr>
          <w:color w:val="auto"/>
        </w:rPr>
        <w:tab/>
      </w:r>
      <w:r w:rsidRPr="002E7275">
        <w:rPr>
          <w:color w:val="auto"/>
        </w:rPr>
        <w:t xml:space="preserve">Bu planda “Öncelikli Kıyı Yapıları” </w:t>
      </w:r>
      <w:r w:rsidR="00C55029">
        <w:rPr>
          <w:color w:val="auto"/>
        </w:rPr>
        <w:t>kapsamında gelen</w:t>
      </w:r>
      <w:r w:rsidR="00C55029" w:rsidRPr="002E7275">
        <w:rPr>
          <w:color w:val="auto"/>
        </w:rPr>
        <w:t xml:space="preserve"> </w:t>
      </w:r>
      <w:r w:rsidRPr="002E7275">
        <w:rPr>
          <w:color w:val="auto"/>
        </w:rPr>
        <w:t>plan teklifleri</w:t>
      </w:r>
      <w:r w:rsidR="00C55029">
        <w:rPr>
          <w:color w:val="auto"/>
        </w:rPr>
        <w:t>,</w:t>
      </w:r>
      <w:r w:rsidRPr="002E7275">
        <w:rPr>
          <w:color w:val="auto"/>
        </w:rPr>
        <w:t xml:space="preserve"> yer seçiminin Kıyı Yapıları Şemasına uygun olması halinde Yetkili idareye sunulabilir. Kıyı Yapıları Şemasına uygun olan her talep Kıyı Yapı ve Tesislerinde Planlama Ve Uygulama Sürecine İlişkin Tebliği doğrultusunda değerlendirilir. </w:t>
      </w:r>
    </w:p>
    <w:p w:rsidR="00AE1B18" w:rsidRDefault="00AE1B18" w:rsidP="00895DCE">
      <w:pPr>
        <w:pStyle w:val="Normal1"/>
        <w:spacing w:line="360" w:lineRule="auto"/>
        <w:ind w:left="1260" w:hanging="899"/>
        <w:jc w:val="both"/>
        <w:rPr>
          <w:b/>
          <w:color w:val="FF0000"/>
        </w:rPr>
      </w:pPr>
      <w:r w:rsidRPr="002E7275">
        <w:rPr>
          <w:color w:val="auto"/>
        </w:rPr>
        <w:t xml:space="preserve"> </w:t>
      </w:r>
      <w:r w:rsidRPr="002E7275">
        <w:rPr>
          <w:color w:val="auto"/>
        </w:rPr>
        <w:tab/>
        <w:t>Plan teklifi</w:t>
      </w:r>
      <w:r w:rsidR="00DD1055">
        <w:rPr>
          <w:color w:val="auto"/>
        </w:rPr>
        <w:t xml:space="preserve">ne </w:t>
      </w:r>
      <w:r w:rsidRPr="002E7275">
        <w:rPr>
          <w:color w:val="auto"/>
        </w:rPr>
        <w:t>konu kıyı yapısının</w:t>
      </w:r>
      <w:r w:rsidR="00C55029">
        <w:rPr>
          <w:color w:val="auto"/>
        </w:rPr>
        <w:t>,</w:t>
      </w:r>
      <w:r w:rsidRPr="002E7275">
        <w:rPr>
          <w:color w:val="auto"/>
        </w:rPr>
        <w:t xml:space="preserve"> </w:t>
      </w:r>
      <w:r w:rsidR="00C55029">
        <w:rPr>
          <w:color w:val="auto"/>
        </w:rPr>
        <w:t xml:space="preserve">etkileşim bölgesinde yer alan </w:t>
      </w:r>
      <w:r w:rsidR="00DD1055">
        <w:rPr>
          <w:color w:val="auto"/>
        </w:rPr>
        <w:t>arazi kullanım türü</w:t>
      </w:r>
      <w:r w:rsidRPr="002E7275">
        <w:rPr>
          <w:color w:val="auto"/>
        </w:rPr>
        <w:t xml:space="preserve">, ulaşım ve teknik altyapı </w:t>
      </w:r>
      <w:r w:rsidR="00C04B2A">
        <w:rPr>
          <w:color w:val="auto"/>
        </w:rPr>
        <w:t>vb.</w:t>
      </w:r>
      <w:r w:rsidR="00DD1055">
        <w:rPr>
          <w:color w:val="auto"/>
        </w:rPr>
        <w:t xml:space="preserve"> </w:t>
      </w:r>
      <w:r w:rsidRPr="002E7275">
        <w:rPr>
          <w:color w:val="auto"/>
        </w:rPr>
        <w:t>mekânsal kullanımlar ile ilişkisinin sağlanacağına dair İlgili İdarenin olumlu görüşünü</w:t>
      </w:r>
      <w:r w:rsidR="00DD1055">
        <w:rPr>
          <w:color w:val="auto"/>
        </w:rPr>
        <w:t>n</w:t>
      </w:r>
      <w:r w:rsidRPr="002E7275">
        <w:rPr>
          <w:color w:val="auto"/>
        </w:rPr>
        <w:t xml:space="preserve"> teklifle beraber sun</w:t>
      </w:r>
      <w:r w:rsidR="00DD1055">
        <w:rPr>
          <w:color w:val="auto"/>
        </w:rPr>
        <w:t>ulması</w:t>
      </w:r>
      <w:r w:rsidRPr="002E7275">
        <w:rPr>
          <w:color w:val="auto"/>
        </w:rPr>
        <w:t xml:space="preserve"> zorunludur.</w:t>
      </w:r>
      <w:r w:rsidR="00DD407C">
        <w:rPr>
          <w:color w:val="auto"/>
        </w:rPr>
        <w:t xml:space="preserve"> </w:t>
      </w:r>
    </w:p>
    <w:p w:rsidR="009F3550" w:rsidRDefault="009F3550" w:rsidP="00895DCE">
      <w:pPr>
        <w:pStyle w:val="Normal1"/>
        <w:spacing w:line="360" w:lineRule="auto"/>
        <w:ind w:left="1260" w:hanging="899"/>
        <w:jc w:val="both"/>
        <w:rPr>
          <w:color w:val="auto"/>
        </w:rPr>
      </w:pPr>
    </w:p>
    <w:p w:rsidR="00AE1B18" w:rsidRDefault="00AE1B18" w:rsidP="00895DCE">
      <w:pPr>
        <w:pStyle w:val="Normal1"/>
        <w:spacing w:line="360" w:lineRule="auto"/>
        <w:ind w:left="1260" w:hanging="899"/>
        <w:jc w:val="both"/>
        <w:rPr>
          <w:color w:val="auto"/>
        </w:rPr>
      </w:pPr>
      <w:r w:rsidRPr="00AE1B18">
        <w:rPr>
          <w:color w:val="auto"/>
        </w:rPr>
        <w:t>D-</w:t>
      </w:r>
      <w:r w:rsidR="00ED42F4">
        <w:rPr>
          <w:color w:val="auto"/>
        </w:rPr>
        <w:t>21</w:t>
      </w:r>
      <w:r w:rsidR="00895DCE">
        <w:rPr>
          <w:color w:val="auto"/>
        </w:rPr>
        <w:tab/>
      </w:r>
      <w:r w:rsidR="00134DC6">
        <w:rPr>
          <w:color w:val="auto"/>
        </w:rPr>
        <w:t>Kıyı Danışma Birimi</w:t>
      </w:r>
      <w:r w:rsidR="00E90130">
        <w:rPr>
          <w:color w:val="auto"/>
        </w:rPr>
        <w:t>,</w:t>
      </w:r>
      <w:r w:rsidR="00134DC6">
        <w:rPr>
          <w:color w:val="auto"/>
        </w:rPr>
        <w:t xml:space="preserve"> </w:t>
      </w:r>
      <w:r w:rsidR="00E90130">
        <w:rPr>
          <w:color w:val="auto"/>
        </w:rPr>
        <w:t>kıyı yapıları şemasını bu planda belirlenen “Öncelikli Kıyı Yapıları Şeması” doğrultusunda hazırlar.</w:t>
      </w:r>
    </w:p>
    <w:p w:rsidR="00E90130" w:rsidRPr="002E7275" w:rsidRDefault="00E90130" w:rsidP="00895DCE">
      <w:pPr>
        <w:pStyle w:val="Normal1"/>
        <w:spacing w:line="360" w:lineRule="auto"/>
        <w:ind w:left="1260" w:hanging="899"/>
        <w:jc w:val="both"/>
        <w:rPr>
          <w:color w:val="auto"/>
        </w:rPr>
      </w:pPr>
    </w:p>
    <w:p w:rsidR="00AE1B18" w:rsidRPr="002E7275" w:rsidRDefault="00AE1B18" w:rsidP="00895DCE">
      <w:pPr>
        <w:pStyle w:val="Normal1"/>
        <w:spacing w:line="360" w:lineRule="auto"/>
        <w:ind w:left="1260" w:hanging="899"/>
        <w:jc w:val="both"/>
        <w:rPr>
          <w:color w:val="auto"/>
        </w:rPr>
      </w:pPr>
      <w:r w:rsidRPr="002E7275">
        <w:rPr>
          <w:color w:val="auto"/>
        </w:rPr>
        <w:t>D.2</w:t>
      </w:r>
      <w:r w:rsidR="00ED42F4">
        <w:rPr>
          <w:color w:val="auto"/>
        </w:rPr>
        <w:t>2</w:t>
      </w:r>
      <w:r w:rsidR="00895DCE">
        <w:rPr>
          <w:color w:val="auto"/>
        </w:rPr>
        <w:tab/>
      </w:r>
      <w:r w:rsidRPr="002E7275">
        <w:rPr>
          <w:color w:val="auto"/>
        </w:rPr>
        <w:t xml:space="preserve">Planlama alanında </w:t>
      </w:r>
      <w:r w:rsidR="00C04B2A">
        <w:rPr>
          <w:color w:val="auto"/>
        </w:rPr>
        <w:t xml:space="preserve">yer alan </w:t>
      </w:r>
      <w:r w:rsidRPr="002E7275">
        <w:rPr>
          <w:color w:val="auto"/>
        </w:rPr>
        <w:t xml:space="preserve">mevcut ticari kıyı yapılarının </w:t>
      </w:r>
      <w:r w:rsidR="00C04B2A">
        <w:rPr>
          <w:color w:val="auto"/>
        </w:rPr>
        <w:t xml:space="preserve">toplulaştırma yapmak suretiyle </w:t>
      </w:r>
      <w:r w:rsidRPr="002E7275">
        <w:rPr>
          <w:color w:val="auto"/>
        </w:rPr>
        <w:t xml:space="preserve">yeni bir ticari ve kurumsal yapılanmaya gitmeleri </w:t>
      </w:r>
      <w:r w:rsidR="00C04B2A">
        <w:rPr>
          <w:color w:val="auto"/>
        </w:rPr>
        <w:t>halinde</w:t>
      </w:r>
      <w:r w:rsidRPr="002E7275">
        <w:rPr>
          <w:color w:val="auto"/>
        </w:rPr>
        <w:t xml:space="preserve"> başka bir izne gerek olmaksızın Kıyı Yapı ve Tesislerinde Planlama Ve Uygulama Sürecine İlişkin Tebliğ’e uygun olarak işlem </w:t>
      </w:r>
      <w:r w:rsidR="00C04B2A">
        <w:rPr>
          <w:color w:val="auto"/>
        </w:rPr>
        <w:t>tesis edilir</w:t>
      </w:r>
      <w:r w:rsidRPr="002E7275">
        <w:rPr>
          <w:color w:val="auto"/>
        </w:rPr>
        <w:t>. Bu tür mevcut tesislerde münferit kapasite artışı yapılamaz.</w:t>
      </w:r>
    </w:p>
    <w:p w:rsidR="00AE1B18" w:rsidRPr="002E7275" w:rsidRDefault="00AE1B18" w:rsidP="00895DCE">
      <w:pPr>
        <w:pStyle w:val="Normal1"/>
        <w:spacing w:line="360" w:lineRule="auto"/>
        <w:ind w:left="1260" w:hanging="899"/>
        <w:jc w:val="both"/>
        <w:rPr>
          <w:color w:val="auto"/>
        </w:rPr>
      </w:pPr>
    </w:p>
    <w:p w:rsidR="00AE1B18" w:rsidRDefault="00AE1B18" w:rsidP="00895DCE">
      <w:pPr>
        <w:pStyle w:val="Normal1"/>
        <w:spacing w:line="360" w:lineRule="auto"/>
        <w:ind w:left="1260" w:hanging="899"/>
        <w:jc w:val="both"/>
        <w:rPr>
          <w:color w:val="auto"/>
        </w:rPr>
      </w:pPr>
      <w:r w:rsidRPr="002E7275">
        <w:rPr>
          <w:color w:val="auto"/>
        </w:rPr>
        <w:t>D-2</w:t>
      </w:r>
      <w:r w:rsidR="00ED42F4">
        <w:rPr>
          <w:color w:val="auto"/>
        </w:rPr>
        <w:t>3</w:t>
      </w:r>
      <w:r w:rsidR="00895DCE">
        <w:rPr>
          <w:color w:val="auto"/>
        </w:rPr>
        <w:tab/>
      </w:r>
      <w:r w:rsidRPr="002E7275">
        <w:rPr>
          <w:color w:val="auto"/>
        </w:rPr>
        <w:t xml:space="preserve">Kıyı Danışma Birimince birden çok mevcut veya planlı kıyı yapısının birleştirilmesinin öngörülmesi halinde, </w:t>
      </w:r>
      <w:r w:rsidR="00C04B2A">
        <w:rPr>
          <w:color w:val="auto"/>
        </w:rPr>
        <w:t xml:space="preserve">ilgililerince hazırlanacak imar planı </w:t>
      </w:r>
      <w:proofErr w:type="gramStart"/>
      <w:r w:rsidR="00C04B2A">
        <w:rPr>
          <w:color w:val="auto"/>
        </w:rPr>
        <w:t xml:space="preserve">teklifleri  </w:t>
      </w:r>
      <w:proofErr w:type="spellStart"/>
      <w:r w:rsidRPr="002E7275">
        <w:rPr>
          <w:color w:val="auto"/>
        </w:rPr>
        <w:t>sektörel</w:t>
      </w:r>
      <w:proofErr w:type="spellEnd"/>
      <w:proofErr w:type="gramEnd"/>
      <w:r w:rsidRPr="002E7275">
        <w:rPr>
          <w:color w:val="auto"/>
        </w:rPr>
        <w:t xml:space="preserve"> </w:t>
      </w:r>
      <w:proofErr w:type="spellStart"/>
      <w:r w:rsidRPr="002E7275">
        <w:rPr>
          <w:color w:val="auto"/>
        </w:rPr>
        <w:t>master</w:t>
      </w:r>
      <w:proofErr w:type="spellEnd"/>
      <w:r w:rsidRPr="002E7275">
        <w:rPr>
          <w:color w:val="auto"/>
        </w:rPr>
        <w:t xml:space="preserve"> plan kararları</w:t>
      </w:r>
      <w:r w:rsidR="00C04B2A">
        <w:rPr>
          <w:color w:val="auto"/>
        </w:rPr>
        <w:t>na  uygun</w:t>
      </w:r>
      <w:r w:rsidR="00C04B2A" w:rsidRPr="002E7275">
        <w:rPr>
          <w:color w:val="auto"/>
        </w:rPr>
        <w:t xml:space="preserve"> </w:t>
      </w:r>
      <w:r w:rsidR="00C04B2A">
        <w:rPr>
          <w:color w:val="auto"/>
        </w:rPr>
        <w:t xml:space="preserve">olmaları kaydıyla </w:t>
      </w:r>
      <w:r w:rsidRPr="002E7275">
        <w:rPr>
          <w:color w:val="auto"/>
        </w:rPr>
        <w:t>D-2</w:t>
      </w:r>
      <w:r w:rsidR="00ED42F4">
        <w:rPr>
          <w:color w:val="auto"/>
        </w:rPr>
        <w:t>4</w:t>
      </w:r>
      <w:r w:rsidRPr="002E7275">
        <w:rPr>
          <w:color w:val="auto"/>
        </w:rPr>
        <w:t>, D2</w:t>
      </w:r>
      <w:r w:rsidR="00ED42F4">
        <w:rPr>
          <w:color w:val="auto"/>
        </w:rPr>
        <w:t>5</w:t>
      </w:r>
      <w:r w:rsidRPr="002E7275">
        <w:rPr>
          <w:color w:val="auto"/>
        </w:rPr>
        <w:t>, D26 maddelerindeki şartlar aranmaksızın, Yetkili idarelerce değerlendirilir.</w:t>
      </w:r>
    </w:p>
    <w:p w:rsidR="00AE1B18" w:rsidRPr="002E7275" w:rsidRDefault="00AE1B18" w:rsidP="00895DCE">
      <w:pPr>
        <w:pStyle w:val="Normal1"/>
        <w:spacing w:line="360" w:lineRule="auto"/>
        <w:ind w:left="1260" w:hanging="899"/>
        <w:jc w:val="both"/>
        <w:rPr>
          <w:color w:val="auto"/>
        </w:rPr>
      </w:pPr>
    </w:p>
    <w:p w:rsidR="0073302F" w:rsidRDefault="007B1441" w:rsidP="00895DCE">
      <w:pPr>
        <w:pStyle w:val="Normal1"/>
        <w:spacing w:line="360" w:lineRule="auto"/>
        <w:ind w:left="1260" w:hanging="899"/>
        <w:jc w:val="both"/>
      </w:pPr>
      <w:r>
        <w:lastRenderedPageBreak/>
        <w:t xml:space="preserve"> </w:t>
      </w:r>
    </w:p>
    <w:p w:rsidR="0073302F" w:rsidRDefault="007B1441" w:rsidP="00895DCE">
      <w:pPr>
        <w:pStyle w:val="Normal1"/>
        <w:spacing w:line="360" w:lineRule="auto"/>
        <w:ind w:left="1260" w:hanging="899"/>
        <w:jc w:val="both"/>
      </w:pPr>
      <w:r>
        <w:rPr>
          <w:highlight w:val="white"/>
        </w:rPr>
        <w:t xml:space="preserve"> </w:t>
      </w:r>
      <w:proofErr w:type="gramStart"/>
      <w:r>
        <w:rPr>
          <w:highlight w:val="white"/>
        </w:rPr>
        <w:t>D-2</w:t>
      </w:r>
      <w:r w:rsidR="00ED42F4">
        <w:rPr>
          <w:highlight w:val="white"/>
        </w:rPr>
        <w:t>4</w:t>
      </w:r>
      <w:r>
        <w:rPr>
          <w:highlight w:val="white"/>
        </w:rPr>
        <w:tab/>
        <w:t xml:space="preserve">Yetkili idarece, İl veya </w:t>
      </w:r>
      <w:r w:rsidR="007669A1">
        <w:rPr>
          <w:highlight w:val="white"/>
        </w:rPr>
        <w:t xml:space="preserve">alt </w:t>
      </w:r>
      <w:r>
        <w:rPr>
          <w:highlight w:val="white"/>
        </w:rPr>
        <w:t>bölge düzeyinde mevcut kıyı yapılarındaki Brüt Kıyı Yapıları Yük Miktarının en az % 60’ının veya Faal Kıyı Yapıları Yük Miktarının %80’inin kullanılmadığının Ulaştırma Denizcilik ve Haberleşme Bakanlığından alınacak görüş doğrultusunda kesinleştirilmesi halinde veya yapılması talep edilen kıyı yapısı veya düzenlemesine ilişkin kıyı geri sahasında gerekli arazi kullanım düzenlemeleri ile ulaşım bağlantılarının üst ölçekli mekânsal planlar</w:t>
      </w:r>
      <w:r w:rsidR="008B2C26">
        <w:rPr>
          <w:highlight w:val="white"/>
        </w:rPr>
        <w:t>a</w:t>
      </w:r>
      <w:r>
        <w:rPr>
          <w:highlight w:val="white"/>
        </w:rPr>
        <w:t xml:space="preserve"> </w:t>
      </w:r>
      <w:r w:rsidR="008B2C26">
        <w:rPr>
          <w:highlight w:val="white"/>
        </w:rPr>
        <w:t xml:space="preserve">uygun olmadığı </w:t>
      </w:r>
      <w:r>
        <w:rPr>
          <w:highlight w:val="white"/>
        </w:rPr>
        <w:t xml:space="preserve">durumlarda yeni bir kıyı yapısına, mevcut yapılarda kapasite artışlarına </w:t>
      </w:r>
      <w:r w:rsidR="002D01BB">
        <w:t>veya kullanım değişikliğine</w:t>
      </w:r>
      <w:r>
        <w:rPr>
          <w:highlight w:val="white"/>
        </w:rPr>
        <w:t xml:space="preserve"> izin verilmez.</w:t>
      </w:r>
      <w:proofErr w:type="gramEnd"/>
    </w:p>
    <w:p w:rsidR="003A7C75" w:rsidRDefault="003A7C75" w:rsidP="00895DCE">
      <w:pPr>
        <w:pStyle w:val="Normal1"/>
        <w:spacing w:line="360" w:lineRule="auto"/>
        <w:ind w:left="1260" w:hanging="899"/>
        <w:jc w:val="both"/>
      </w:pPr>
    </w:p>
    <w:p w:rsidR="003A7C75" w:rsidRDefault="003A7C75" w:rsidP="00895DCE">
      <w:pPr>
        <w:pStyle w:val="Normal1"/>
        <w:spacing w:line="360" w:lineRule="auto"/>
        <w:ind w:left="1260" w:hanging="899"/>
        <w:jc w:val="both"/>
      </w:pPr>
      <w:r>
        <w:t>D.</w:t>
      </w:r>
      <w:r w:rsidR="00ED42F4">
        <w:t>25</w:t>
      </w:r>
      <w:r w:rsidR="00895DCE">
        <w:tab/>
      </w:r>
      <w:r>
        <w:t>Planlama bölgesinde yer alan mevcut kıyı yapılarında Ulaştırma, Denizcilik ve Haberleşme Bakanlığınca hedeflenen yük kapasiteleri çerçevesinde Faal Kıyı Yapıları Yük Miktarında %80 doluluğa ulaşılması durumunda, limanlar, tersaneler, ticari iskele ve rıhtımlar, yat limanı ve çekek yerleri ile balıkçı barınaklarına ilişkin tesislerin kapasite artışı ve yeni tesis yapılmasına dair taleplerin değerlendirilebilmesi için öncelikle, varsa bu plan</w:t>
      </w:r>
      <w:r w:rsidR="00C04B2A">
        <w:t>a</w:t>
      </w:r>
      <w:r>
        <w:t xml:space="preserve"> dayanak </w:t>
      </w:r>
      <w:r w:rsidR="00C04B2A">
        <w:t>oluşturan</w:t>
      </w:r>
      <w:r>
        <w:t xml:space="preserve"> ulusal ve bölgesel düzeydeki strateji belgeleri, master planlar </w:t>
      </w:r>
      <w:proofErr w:type="gramStart"/>
      <w:r>
        <w:t>gibi  temel</w:t>
      </w:r>
      <w:proofErr w:type="gramEnd"/>
      <w:r>
        <w:t xml:space="preserve"> </w:t>
      </w:r>
      <w:r w:rsidR="0085586C">
        <w:t>dokümanlara</w:t>
      </w:r>
      <w:r>
        <w:t xml:space="preserve"> (Ulaştırma Kıyı Yapıları Master Planı, Turizm Kıyı Yapıları Master Planı, Yat Limanları Master Planı, Balıkçılık Kıyı Yapıları Durum ve İhtiyaç Analizi Raporu gibi), İlgili Bakanlığın mevcut verilerine ve tesisin niteliğine göre ilgili diğer kurumların ulusal ölçekteki sektörel raporlarına, stratejilerine ve master planlarına, planın onayından sonra yürürlüğe girecek olan bu tür nitelikteki strateji belgelerine veya master planlara uygunluk aranacaktır.</w:t>
      </w:r>
    </w:p>
    <w:p w:rsidR="00FA3571" w:rsidRDefault="003A7C75" w:rsidP="00895DCE">
      <w:pPr>
        <w:pStyle w:val="Normal1"/>
        <w:spacing w:line="360" w:lineRule="auto"/>
        <w:ind w:left="1260" w:hanging="899"/>
        <w:jc w:val="both"/>
      </w:pPr>
      <w:r>
        <w:t xml:space="preserve"> </w:t>
      </w:r>
      <w:r>
        <w:tab/>
      </w:r>
    </w:p>
    <w:p w:rsidR="003A7C75" w:rsidRDefault="003A7C75" w:rsidP="00895DCE">
      <w:pPr>
        <w:pStyle w:val="Normal1"/>
        <w:spacing w:line="360" w:lineRule="auto"/>
        <w:ind w:left="1260" w:hanging="899"/>
        <w:jc w:val="both"/>
      </w:pPr>
      <w:r>
        <w:t>Söz konusu taleplere ilişkin Ulaştırma, Denizcilik ve Haberleşme Bakanlığı, Genelkurmay Başkanlığı ile talebin yer aldığı arazi kullanım türüne göre Yetkili İdarece belirlenecek diğer kurum ve kuruluşlardan uygun görüş alınmayan teklifler değerlendirmeye alınmaz</w:t>
      </w:r>
      <w:r w:rsidRPr="00CC76FE">
        <w:rPr>
          <w:color w:val="auto"/>
        </w:rPr>
        <w:t>.</w:t>
      </w:r>
      <w:r w:rsidR="00DD407C">
        <w:rPr>
          <w:color w:val="auto"/>
        </w:rPr>
        <w:t xml:space="preserve"> </w:t>
      </w:r>
    </w:p>
    <w:p w:rsidR="003A7C75" w:rsidRDefault="003A7C75" w:rsidP="00895DCE">
      <w:pPr>
        <w:pStyle w:val="Normal1"/>
        <w:spacing w:line="360" w:lineRule="auto"/>
        <w:ind w:left="1260" w:hanging="899"/>
        <w:jc w:val="both"/>
      </w:pPr>
      <w:r>
        <w:t xml:space="preserve"> </w:t>
      </w:r>
    </w:p>
    <w:p w:rsidR="003A7C75" w:rsidRDefault="003A7C75" w:rsidP="00895DCE">
      <w:pPr>
        <w:pStyle w:val="Normal1"/>
        <w:spacing w:line="360" w:lineRule="auto"/>
        <w:ind w:left="1260" w:hanging="899"/>
        <w:jc w:val="both"/>
      </w:pPr>
      <w:r>
        <w:t>D-</w:t>
      </w:r>
      <w:proofErr w:type="gramStart"/>
      <w:r>
        <w:t>26  Bu</w:t>
      </w:r>
      <w:proofErr w:type="gramEnd"/>
      <w:r>
        <w:t xml:space="preserve"> planda alt </w:t>
      </w:r>
      <w:r>
        <w:t xml:space="preserve">bölge düzeyinde belirlenen “Öncelikli Kıyı Yapıları” dışında, ancak bu planda belirlenen </w:t>
      </w:r>
      <w:r w:rsidR="00C04B2A">
        <w:t xml:space="preserve">diğer </w:t>
      </w:r>
      <w:r>
        <w:t>başvuru şartlarını sağlayan teklifler</w:t>
      </w:r>
      <w:r w:rsidR="00C04B2A">
        <w:t>e ilişkin</w:t>
      </w:r>
      <w:r>
        <w:t xml:space="preserve">; </w:t>
      </w:r>
      <w:r>
        <w:t xml:space="preserve">yetkili idarece  teklif sahibinden istenmesi halinde, bulunduğu bölge veya alt bölge bütününde Kıyı Yapı ve Tesislerinde Planlama Ve Uygulama Sürecine İlişkin Tebliğinde belirlenen araştırma ve analizlere ek olarak ilgili kıyı yapısı özelinde ÇED olumlu kararı aranır. </w:t>
      </w:r>
    </w:p>
    <w:p w:rsidR="0073302F" w:rsidRDefault="00895DCE" w:rsidP="00895DCE">
      <w:pPr>
        <w:pStyle w:val="Normal1"/>
        <w:spacing w:line="360" w:lineRule="auto"/>
        <w:ind w:left="1260" w:hanging="899"/>
        <w:jc w:val="both"/>
      </w:pPr>
      <w:r>
        <w:lastRenderedPageBreak/>
        <w:t>D-27</w:t>
      </w:r>
      <w:r>
        <w:tab/>
      </w:r>
      <w:r w:rsidR="009F3550" w:rsidRPr="006C6545">
        <w:rPr>
          <w:color w:val="auto"/>
        </w:rPr>
        <w:t xml:space="preserve">Kıyı Danışma Birimi </w:t>
      </w:r>
      <w:r w:rsidR="00F92BFB" w:rsidRPr="006C6545">
        <w:rPr>
          <w:color w:val="auto"/>
        </w:rPr>
        <w:t xml:space="preserve">bu planın onayından itibaren en geç 1 yıl içerisinde kurulur. Söz konusu birim </w:t>
      </w:r>
      <w:r w:rsidR="009F3550" w:rsidRPr="006C6545">
        <w:rPr>
          <w:color w:val="auto"/>
        </w:rPr>
        <w:t>kurul</w:t>
      </w:r>
      <w:r w:rsidR="00387CD9" w:rsidRPr="006C6545">
        <w:rPr>
          <w:color w:val="auto"/>
        </w:rPr>
        <w:t xml:space="preserve">uncaya </w:t>
      </w:r>
      <w:r w:rsidR="0085586C" w:rsidRPr="006C6545">
        <w:rPr>
          <w:color w:val="auto"/>
        </w:rPr>
        <w:t>kadar bu</w:t>
      </w:r>
      <w:r w:rsidR="00F92BFB" w:rsidRPr="006C6545">
        <w:rPr>
          <w:color w:val="auto"/>
        </w:rPr>
        <w:t xml:space="preserve"> planın onayından önce süreci başlatılmış </w:t>
      </w:r>
      <w:r w:rsidR="009F3550" w:rsidRPr="006C6545">
        <w:rPr>
          <w:color w:val="auto"/>
        </w:rPr>
        <w:t xml:space="preserve">iş ve işlemler bu planın </w:t>
      </w:r>
      <w:r w:rsidR="00F92BFB" w:rsidRPr="006C6545">
        <w:rPr>
          <w:color w:val="auto"/>
        </w:rPr>
        <w:t xml:space="preserve">hedef, </w:t>
      </w:r>
      <w:r w:rsidR="009F3550" w:rsidRPr="006C6545">
        <w:rPr>
          <w:color w:val="auto"/>
        </w:rPr>
        <w:t xml:space="preserve">öncelik ve </w:t>
      </w:r>
      <w:r w:rsidR="006C6545" w:rsidRPr="006C6545">
        <w:rPr>
          <w:color w:val="auto"/>
        </w:rPr>
        <w:t>plan stratejileri</w:t>
      </w:r>
      <w:r w:rsidR="009F3550" w:rsidRPr="006C6545">
        <w:rPr>
          <w:color w:val="auto"/>
        </w:rPr>
        <w:t xml:space="preserve"> çerçevesinde </w:t>
      </w:r>
      <w:r w:rsidR="00F92BFB" w:rsidRPr="006C6545">
        <w:rPr>
          <w:color w:val="auto"/>
        </w:rPr>
        <w:t>sonuçlandırılır</w:t>
      </w:r>
      <w:r w:rsidR="009F3550" w:rsidRPr="006C6545">
        <w:rPr>
          <w:color w:val="auto"/>
        </w:rPr>
        <w:t xml:space="preserve">. </w:t>
      </w:r>
      <w:r w:rsidR="00F92BFB" w:rsidRPr="006C6545">
        <w:rPr>
          <w:color w:val="auto"/>
        </w:rPr>
        <w:t xml:space="preserve">Bu planın onayından sonra gelecek talepler ise Kıyı Danışma Biriminin kurulmasının ardından değerlendirmeye alınır. </w:t>
      </w:r>
      <w:proofErr w:type="gramStart"/>
      <w:r w:rsidR="007B1441" w:rsidRPr="00200630">
        <w:rPr>
          <w:color w:val="auto"/>
          <w:highlight w:val="white"/>
        </w:rPr>
        <w:t>kıyı</w:t>
      </w:r>
      <w:proofErr w:type="gramEnd"/>
      <w:r w:rsidR="007B1441" w:rsidRPr="00200630">
        <w:rPr>
          <w:color w:val="auto"/>
          <w:highlight w:val="white"/>
        </w:rPr>
        <w:t xml:space="preserve"> </w:t>
      </w:r>
      <w:r w:rsidR="007B1441">
        <w:rPr>
          <w:highlight w:val="white"/>
        </w:rPr>
        <w:t xml:space="preserve">yapıları </w:t>
      </w:r>
      <w:r w:rsidR="0085586C">
        <w:rPr>
          <w:highlight w:val="white"/>
        </w:rPr>
        <w:t xml:space="preserve">şeması </w:t>
      </w:r>
      <w:r w:rsidR="001E1A18">
        <w:rPr>
          <w:highlight w:val="white"/>
        </w:rPr>
        <w:t>hazırlanmamış</w:t>
      </w:r>
      <w:r w:rsidR="001E1A18">
        <w:rPr>
          <w:highlight w:val="white"/>
        </w:rPr>
        <w:t xml:space="preserve"> </w:t>
      </w:r>
      <w:r w:rsidR="007B1441">
        <w:rPr>
          <w:highlight w:val="white"/>
        </w:rPr>
        <w:t>alanlarda</w:t>
      </w:r>
      <w:r w:rsidR="00E90130">
        <w:rPr>
          <w:highlight w:val="white"/>
        </w:rPr>
        <w:t xml:space="preserve"> </w:t>
      </w:r>
      <w:r w:rsidR="007B1441">
        <w:rPr>
          <w:highlight w:val="white"/>
        </w:rPr>
        <w:t>gelecek olan teklifler, Yetkili İdarece bu plan</w:t>
      </w:r>
      <w:r w:rsidR="001E1A18">
        <w:rPr>
          <w:highlight w:val="white"/>
        </w:rPr>
        <w:t>ın</w:t>
      </w:r>
      <w:r w:rsidR="007B1441">
        <w:rPr>
          <w:highlight w:val="white"/>
        </w:rPr>
        <w:t xml:space="preserve">, </w:t>
      </w:r>
      <w:r w:rsidR="007B1441">
        <w:t>“Öncelikli Kıyı Yapıları” kararları</w:t>
      </w:r>
      <w:r w:rsidR="007B1441">
        <w:rPr>
          <w:highlight w:val="white"/>
        </w:rPr>
        <w:t xml:space="preserve"> ve stratejileri ile meri mevzuata uygun olarak değerlendirilir. Kıyı Danışma Birimi kıyı yapıları şemasını hazırlarken Yetkili İdarece </w:t>
      </w:r>
      <w:r w:rsidR="001E1A18">
        <w:rPr>
          <w:highlight w:val="white"/>
        </w:rPr>
        <w:t>bu kapsamda</w:t>
      </w:r>
      <w:r w:rsidR="007B1441">
        <w:rPr>
          <w:highlight w:val="white"/>
        </w:rPr>
        <w:t xml:space="preserve"> değerlendirmeye alınan teklifleri dikkate </w:t>
      </w:r>
      <w:r w:rsidR="001E1A18">
        <w:rPr>
          <w:highlight w:val="white"/>
        </w:rPr>
        <w:t>alır</w:t>
      </w:r>
      <w:r w:rsidR="007B1441">
        <w:rPr>
          <w:highlight w:val="white"/>
        </w:rPr>
        <w:t>.</w:t>
      </w:r>
      <w:r w:rsidR="00DD407C">
        <w:t xml:space="preserve"> </w:t>
      </w:r>
    </w:p>
    <w:p w:rsidR="0073302F" w:rsidRDefault="007B1441" w:rsidP="00895DCE">
      <w:pPr>
        <w:pStyle w:val="Normal1"/>
        <w:spacing w:line="360" w:lineRule="auto"/>
        <w:ind w:left="1260" w:hanging="899"/>
        <w:jc w:val="both"/>
      </w:pPr>
      <w:r>
        <w:t xml:space="preserve"> </w:t>
      </w:r>
    </w:p>
    <w:p w:rsidR="00FA3571" w:rsidRDefault="00FA3571" w:rsidP="00895DCE">
      <w:pPr>
        <w:pStyle w:val="Normal1"/>
        <w:spacing w:line="360" w:lineRule="auto"/>
        <w:ind w:left="1260" w:hanging="899"/>
        <w:jc w:val="both"/>
      </w:pPr>
      <w:r>
        <w:t>D-</w:t>
      </w:r>
      <w:r w:rsidR="00ED42F4">
        <w:t>28</w:t>
      </w:r>
      <w:r>
        <w:tab/>
      </w:r>
      <w:r w:rsidR="001E1A18">
        <w:t xml:space="preserve">Bu plan </w:t>
      </w:r>
      <w:r>
        <w:t xml:space="preserve">Bakanlıkça 5 yılda bir yapılacak değerlendirmeler </w:t>
      </w:r>
      <w:r w:rsidR="001E1A18">
        <w:t xml:space="preserve">doğrultusunda güncellenebilir. Ancak </w:t>
      </w:r>
      <w:r>
        <w:t>değişen veriler veya Ulusal ve bölgesel düzeydeki strateji belgeleri, master planlar gibi bu plana dayanak oluşturan belge ve üst ölçekli planlarda değişiklik olması durumunda veya ulusal güvenli</w:t>
      </w:r>
      <w:r w:rsidR="001E1A18">
        <w:t xml:space="preserve">ği tehdit eden unsurların ortaya </w:t>
      </w:r>
      <w:proofErr w:type="gramStart"/>
      <w:r w:rsidR="001E1A18">
        <w:t>çıkması,</w:t>
      </w:r>
      <w:proofErr w:type="gramEnd"/>
      <w:r w:rsidR="001E1A18">
        <w:t xml:space="preserve"> </w:t>
      </w:r>
      <w:r>
        <w:t xml:space="preserve"> veya afet</w:t>
      </w:r>
      <w:r w:rsidR="001E1A18">
        <w:t xml:space="preserve"> olaylarının meydana gelmesi</w:t>
      </w:r>
      <w:r>
        <w:t xml:space="preserve"> veya ekosistemde meydana gelebilecek bozulmalar gibi öngörülmeyen durumların </w:t>
      </w:r>
      <w:r w:rsidR="001E1A18">
        <w:t>oluşması</w:t>
      </w:r>
      <w:r>
        <w:t xml:space="preserve"> halinde 5 yıl gözetilmeksizin plan</w:t>
      </w:r>
      <w:r w:rsidR="003431C9">
        <w:t>da</w:t>
      </w:r>
      <w:r>
        <w:t xml:space="preserve"> güncellene</w:t>
      </w:r>
      <w:r w:rsidR="003431C9">
        <w:t>me yapılabilir</w:t>
      </w:r>
    </w:p>
    <w:p w:rsidR="00FA3571" w:rsidRDefault="00FA3571" w:rsidP="00895DCE">
      <w:pPr>
        <w:pStyle w:val="Normal1"/>
        <w:spacing w:line="360" w:lineRule="auto"/>
        <w:ind w:left="1260" w:hanging="899"/>
        <w:jc w:val="both"/>
      </w:pPr>
    </w:p>
    <w:p w:rsidR="005454F4" w:rsidRDefault="007B1441" w:rsidP="00895DCE">
      <w:pPr>
        <w:pStyle w:val="Normal1"/>
        <w:spacing w:line="360" w:lineRule="auto"/>
        <w:ind w:left="1260" w:hanging="899"/>
        <w:jc w:val="both"/>
      </w:pPr>
      <w:r>
        <w:t>D-2</w:t>
      </w:r>
      <w:r w:rsidR="00ED42F4">
        <w:t>9</w:t>
      </w:r>
      <w:r w:rsidR="00895DCE">
        <w:tab/>
      </w:r>
      <w:r>
        <w:t>Yer seçimi kesinleşen tesislerin çevresel etki değerlendirmesi (ÇED) sürecine tabi olması halinde, ÇED Yönetmeliği hükümleri uygulanacaktır.</w:t>
      </w:r>
    </w:p>
    <w:sectPr w:rsidR="005454F4" w:rsidSect="0073302F">
      <w:footerReference w:type="default" r:id="rId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188" w:rsidRDefault="00910188" w:rsidP="00625A62">
      <w:pPr>
        <w:spacing w:line="240" w:lineRule="auto"/>
      </w:pPr>
      <w:r>
        <w:separator/>
      </w:r>
    </w:p>
  </w:endnote>
  <w:endnote w:type="continuationSeparator" w:id="0">
    <w:p w:rsidR="00910188" w:rsidRDefault="00910188" w:rsidP="00625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155365"/>
      <w:docPartObj>
        <w:docPartGallery w:val="Page Numbers (Bottom of Page)"/>
        <w:docPartUnique/>
      </w:docPartObj>
    </w:sdtPr>
    <w:sdtContent>
      <w:p w:rsidR="007D64A2" w:rsidRDefault="007D64A2">
        <w:pPr>
          <w:pStyle w:val="Altbilgi"/>
          <w:jc w:val="center"/>
        </w:pPr>
        <w:r>
          <w:fldChar w:fldCharType="begin"/>
        </w:r>
        <w:r>
          <w:instrText>PAGE   \* MERGEFORMAT</w:instrText>
        </w:r>
        <w:r>
          <w:fldChar w:fldCharType="separate"/>
        </w:r>
        <w:r w:rsidR="00895DCE">
          <w:rPr>
            <w:noProof/>
          </w:rPr>
          <w:t>9</w:t>
        </w:r>
        <w:r>
          <w:fldChar w:fldCharType="end"/>
        </w:r>
      </w:p>
    </w:sdtContent>
  </w:sdt>
  <w:p w:rsidR="007D64A2" w:rsidRDefault="007D64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188" w:rsidRDefault="00910188" w:rsidP="00625A62">
      <w:pPr>
        <w:spacing w:line="240" w:lineRule="auto"/>
      </w:pPr>
      <w:r>
        <w:separator/>
      </w:r>
    </w:p>
  </w:footnote>
  <w:footnote w:type="continuationSeparator" w:id="0">
    <w:p w:rsidR="00910188" w:rsidRDefault="00910188" w:rsidP="00625A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37CF7"/>
    <w:multiLevelType w:val="multilevel"/>
    <w:tmpl w:val="BEC62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2F"/>
    <w:rsid w:val="00005732"/>
    <w:rsid w:val="0005745C"/>
    <w:rsid w:val="000A3DDF"/>
    <w:rsid w:val="000E462E"/>
    <w:rsid w:val="000F0640"/>
    <w:rsid w:val="00116D43"/>
    <w:rsid w:val="001239B7"/>
    <w:rsid w:val="00134DC6"/>
    <w:rsid w:val="001547B1"/>
    <w:rsid w:val="00157AC0"/>
    <w:rsid w:val="00171F2D"/>
    <w:rsid w:val="00184C5A"/>
    <w:rsid w:val="00196984"/>
    <w:rsid w:val="001C0B83"/>
    <w:rsid w:val="001D11FC"/>
    <w:rsid w:val="001D5AB1"/>
    <w:rsid w:val="001E1A18"/>
    <w:rsid w:val="001F260F"/>
    <w:rsid w:val="00200630"/>
    <w:rsid w:val="00263554"/>
    <w:rsid w:val="002D01BB"/>
    <w:rsid w:val="002D1851"/>
    <w:rsid w:val="002E7275"/>
    <w:rsid w:val="002F172E"/>
    <w:rsid w:val="003431C9"/>
    <w:rsid w:val="0034323B"/>
    <w:rsid w:val="003508B1"/>
    <w:rsid w:val="003543CF"/>
    <w:rsid w:val="003802C9"/>
    <w:rsid w:val="00387CD9"/>
    <w:rsid w:val="003A7C75"/>
    <w:rsid w:val="003D5597"/>
    <w:rsid w:val="003E0387"/>
    <w:rsid w:val="0041718D"/>
    <w:rsid w:val="00436EF5"/>
    <w:rsid w:val="004409A6"/>
    <w:rsid w:val="00450C60"/>
    <w:rsid w:val="00492E67"/>
    <w:rsid w:val="004B1049"/>
    <w:rsid w:val="005454F4"/>
    <w:rsid w:val="005C735B"/>
    <w:rsid w:val="00625A62"/>
    <w:rsid w:val="00633530"/>
    <w:rsid w:val="00687FA8"/>
    <w:rsid w:val="006C26B0"/>
    <w:rsid w:val="006C4A70"/>
    <w:rsid w:val="006C6545"/>
    <w:rsid w:val="006F35DE"/>
    <w:rsid w:val="0073302F"/>
    <w:rsid w:val="00734C8F"/>
    <w:rsid w:val="00755556"/>
    <w:rsid w:val="007669A1"/>
    <w:rsid w:val="00773488"/>
    <w:rsid w:val="0078075C"/>
    <w:rsid w:val="007B1441"/>
    <w:rsid w:val="007D64A2"/>
    <w:rsid w:val="0085586C"/>
    <w:rsid w:val="00870CA6"/>
    <w:rsid w:val="00872302"/>
    <w:rsid w:val="00876CE4"/>
    <w:rsid w:val="00895DCE"/>
    <w:rsid w:val="008B2C26"/>
    <w:rsid w:val="008B7DD8"/>
    <w:rsid w:val="00910188"/>
    <w:rsid w:val="009D1C6F"/>
    <w:rsid w:val="009F3550"/>
    <w:rsid w:val="00A00D8A"/>
    <w:rsid w:val="00A1027D"/>
    <w:rsid w:val="00AE1B18"/>
    <w:rsid w:val="00AE256C"/>
    <w:rsid w:val="00B934E6"/>
    <w:rsid w:val="00BF6359"/>
    <w:rsid w:val="00C01CE9"/>
    <w:rsid w:val="00C04B2A"/>
    <w:rsid w:val="00C34E03"/>
    <w:rsid w:val="00C5280A"/>
    <w:rsid w:val="00C55029"/>
    <w:rsid w:val="00C7703C"/>
    <w:rsid w:val="00CB72C7"/>
    <w:rsid w:val="00CC76FE"/>
    <w:rsid w:val="00CC7B4E"/>
    <w:rsid w:val="00CF1888"/>
    <w:rsid w:val="00D510B2"/>
    <w:rsid w:val="00D82A27"/>
    <w:rsid w:val="00D954AF"/>
    <w:rsid w:val="00DD1055"/>
    <w:rsid w:val="00DD407C"/>
    <w:rsid w:val="00DD6E43"/>
    <w:rsid w:val="00E90130"/>
    <w:rsid w:val="00ED42F4"/>
    <w:rsid w:val="00ED5125"/>
    <w:rsid w:val="00F13A6A"/>
    <w:rsid w:val="00F6270C"/>
    <w:rsid w:val="00F80197"/>
    <w:rsid w:val="00F82975"/>
    <w:rsid w:val="00F83DB9"/>
    <w:rsid w:val="00F92BFB"/>
    <w:rsid w:val="00F97B24"/>
    <w:rsid w:val="00FA3571"/>
    <w:rsid w:val="00FB50F0"/>
    <w:rsid w:val="00FC1A1C"/>
    <w:rsid w:val="00FC613C"/>
    <w:rsid w:val="00FD322B"/>
    <w:rsid w:val="00FE0CE6"/>
    <w:rsid w:val="00FE2455"/>
    <w:rsid w:val="00FE2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1"/>
    <w:next w:val="Normal1"/>
    <w:rsid w:val="0073302F"/>
    <w:pPr>
      <w:keepNext/>
      <w:keepLines/>
      <w:spacing w:before="200"/>
      <w:contextualSpacing/>
      <w:outlineLvl w:val="0"/>
    </w:pPr>
    <w:rPr>
      <w:rFonts w:ascii="Trebuchet MS" w:eastAsia="Trebuchet MS" w:hAnsi="Trebuchet MS" w:cs="Trebuchet MS"/>
      <w:sz w:val="32"/>
    </w:rPr>
  </w:style>
  <w:style w:type="paragraph" w:styleId="Balk2">
    <w:name w:val="heading 2"/>
    <w:basedOn w:val="Normal1"/>
    <w:next w:val="Normal1"/>
    <w:rsid w:val="0073302F"/>
    <w:pPr>
      <w:keepNext/>
      <w:keepLines/>
      <w:spacing w:before="200"/>
      <w:contextualSpacing/>
      <w:outlineLvl w:val="1"/>
    </w:pPr>
    <w:rPr>
      <w:rFonts w:ascii="Trebuchet MS" w:eastAsia="Trebuchet MS" w:hAnsi="Trebuchet MS" w:cs="Trebuchet MS"/>
      <w:b/>
      <w:sz w:val="26"/>
    </w:rPr>
  </w:style>
  <w:style w:type="paragraph" w:styleId="Balk3">
    <w:name w:val="heading 3"/>
    <w:basedOn w:val="Normal1"/>
    <w:next w:val="Normal1"/>
    <w:rsid w:val="0073302F"/>
    <w:pPr>
      <w:keepNext/>
      <w:keepLines/>
      <w:spacing w:before="160"/>
      <w:contextualSpacing/>
      <w:outlineLvl w:val="2"/>
    </w:pPr>
    <w:rPr>
      <w:rFonts w:ascii="Trebuchet MS" w:eastAsia="Trebuchet MS" w:hAnsi="Trebuchet MS" w:cs="Trebuchet MS"/>
      <w:b/>
      <w:color w:val="666666"/>
      <w:sz w:val="24"/>
    </w:rPr>
  </w:style>
  <w:style w:type="paragraph" w:styleId="Balk4">
    <w:name w:val="heading 4"/>
    <w:basedOn w:val="Normal1"/>
    <w:next w:val="Normal1"/>
    <w:rsid w:val="0073302F"/>
    <w:pPr>
      <w:keepNext/>
      <w:keepLines/>
      <w:spacing w:before="160"/>
      <w:contextualSpacing/>
      <w:outlineLvl w:val="3"/>
    </w:pPr>
    <w:rPr>
      <w:rFonts w:ascii="Trebuchet MS" w:eastAsia="Trebuchet MS" w:hAnsi="Trebuchet MS" w:cs="Trebuchet MS"/>
      <w:color w:val="666666"/>
      <w:u w:val="single"/>
    </w:rPr>
  </w:style>
  <w:style w:type="paragraph" w:styleId="Balk5">
    <w:name w:val="heading 5"/>
    <w:basedOn w:val="Normal1"/>
    <w:next w:val="Normal1"/>
    <w:rsid w:val="0073302F"/>
    <w:pPr>
      <w:keepNext/>
      <w:keepLines/>
      <w:spacing w:before="160"/>
      <w:contextualSpacing/>
      <w:outlineLvl w:val="4"/>
    </w:pPr>
    <w:rPr>
      <w:rFonts w:ascii="Trebuchet MS" w:eastAsia="Trebuchet MS" w:hAnsi="Trebuchet MS" w:cs="Trebuchet MS"/>
      <w:color w:val="666666"/>
    </w:rPr>
  </w:style>
  <w:style w:type="paragraph" w:styleId="Balk6">
    <w:name w:val="heading 6"/>
    <w:basedOn w:val="Normal1"/>
    <w:next w:val="Normal1"/>
    <w:rsid w:val="0073302F"/>
    <w:pPr>
      <w:keepNext/>
      <w:keepLines/>
      <w:spacing w:before="160"/>
      <w:contextualSpacing/>
      <w:outlineLvl w:val="5"/>
    </w:pPr>
    <w:rPr>
      <w:rFonts w:ascii="Trebuchet MS" w:eastAsia="Trebuchet MS" w:hAnsi="Trebuchet MS" w:cs="Trebuchet MS"/>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73302F"/>
  </w:style>
  <w:style w:type="table" w:customStyle="1" w:styleId="TableNormal">
    <w:name w:val="Table Normal"/>
    <w:rsid w:val="0073302F"/>
    <w:tblPr>
      <w:tblCellMar>
        <w:top w:w="0" w:type="dxa"/>
        <w:left w:w="0" w:type="dxa"/>
        <w:bottom w:w="0" w:type="dxa"/>
        <w:right w:w="0" w:type="dxa"/>
      </w:tblCellMar>
    </w:tblPr>
  </w:style>
  <w:style w:type="paragraph" w:styleId="KonuBal">
    <w:name w:val="Title"/>
    <w:basedOn w:val="Normal1"/>
    <w:next w:val="Normal1"/>
    <w:rsid w:val="0073302F"/>
    <w:pPr>
      <w:keepNext/>
      <w:keepLines/>
      <w:contextualSpacing/>
    </w:pPr>
    <w:rPr>
      <w:rFonts w:ascii="Trebuchet MS" w:eastAsia="Trebuchet MS" w:hAnsi="Trebuchet MS" w:cs="Trebuchet MS"/>
      <w:sz w:val="42"/>
    </w:rPr>
  </w:style>
  <w:style w:type="paragraph" w:styleId="AltKonuBal">
    <w:name w:val="Subtitle"/>
    <w:basedOn w:val="Normal1"/>
    <w:next w:val="Normal1"/>
    <w:rsid w:val="0073302F"/>
    <w:pPr>
      <w:keepNext/>
      <w:keepLines/>
      <w:spacing w:after="200"/>
      <w:contextualSpacing/>
    </w:pPr>
    <w:rPr>
      <w:rFonts w:ascii="Trebuchet MS" w:eastAsia="Trebuchet MS" w:hAnsi="Trebuchet MS" w:cs="Trebuchet MS"/>
      <w:i/>
      <w:color w:val="666666"/>
      <w:sz w:val="26"/>
    </w:rPr>
  </w:style>
  <w:style w:type="paragraph" w:styleId="BalonMetni">
    <w:name w:val="Balloon Text"/>
    <w:basedOn w:val="Normal"/>
    <w:link w:val="BalonMetniChar"/>
    <w:uiPriority w:val="99"/>
    <w:semiHidden/>
    <w:unhideWhenUsed/>
    <w:rsid w:val="00436EF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6EF5"/>
    <w:rPr>
      <w:rFonts w:ascii="Tahoma" w:hAnsi="Tahoma" w:cs="Tahoma"/>
      <w:sz w:val="16"/>
      <w:szCs w:val="16"/>
    </w:rPr>
  </w:style>
  <w:style w:type="paragraph" w:styleId="stbilgi">
    <w:name w:val="header"/>
    <w:basedOn w:val="Normal"/>
    <w:link w:val="stbilgiChar"/>
    <w:uiPriority w:val="99"/>
    <w:unhideWhenUsed/>
    <w:rsid w:val="00625A6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25A62"/>
  </w:style>
  <w:style w:type="paragraph" w:styleId="Altbilgi">
    <w:name w:val="footer"/>
    <w:basedOn w:val="Normal"/>
    <w:link w:val="AltbilgiChar"/>
    <w:uiPriority w:val="99"/>
    <w:unhideWhenUsed/>
    <w:rsid w:val="00625A6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25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1"/>
    <w:next w:val="Normal1"/>
    <w:rsid w:val="0073302F"/>
    <w:pPr>
      <w:keepNext/>
      <w:keepLines/>
      <w:spacing w:before="200"/>
      <w:contextualSpacing/>
      <w:outlineLvl w:val="0"/>
    </w:pPr>
    <w:rPr>
      <w:rFonts w:ascii="Trebuchet MS" w:eastAsia="Trebuchet MS" w:hAnsi="Trebuchet MS" w:cs="Trebuchet MS"/>
      <w:sz w:val="32"/>
    </w:rPr>
  </w:style>
  <w:style w:type="paragraph" w:styleId="Balk2">
    <w:name w:val="heading 2"/>
    <w:basedOn w:val="Normal1"/>
    <w:next w:val="Normal1"/>
    <w:rsid w:val="0073302F"/>
    <w:pPr>
      <w:keepNext/>
      <w:keepLines/>
      <w:spacing w:before="200"/>
      <w:contextualSpacing/>
      <w:outlineLvl w:val="1"/>
    </w:pPr>
    <w:rPr>
      <w:rFonts w:ascii="Trebuchet MS" w:eastAsia="Trebuchet MS" w:hAnsi="Trebuchet MS" w:cs="Trebuchet MS"/>
      <w:b/>
      <w:sz w:val="26"/>
    </w:rPr>
  </w:style>
  <w:style w:type="paragraph" w:styleId="Balk3">
    <w:name w:val="heading 3"/>
    <w:basedOn w:val="Normal1"/>
    <w:next w:val="Normal1"/>
    <w:rsid w:val="0073302F"/>
    <w:pPr>
      <w:keepNext/>
      <w:keepLines/>
      <w:spacing w:before="160"/>
      <w:contextualSpacing/>
      <w:outlineLvl w:val="2"/>
    </w:pPr>
    <w:rPr>
      <w:rFonts w:ascii="Trebuchet MS" w:eastAsia="Trebuchet MS" w:hAnsi="Trebuchet MS" w:cs="Trebuchet MS"/>
      <w:b/>
      <w:color w:val="666666"/>
      <w:sz w:val="24"/>
    </w:rPr>
  </w:style>
  <w:style w:type="paragraph" w:styleId="Balk4">
    <w:name w:val="heading 4"/>
    <w:basedOn w:val="Normal1"/>
    <w:next w:val="Normal1"/>
    <w:rsid w:val="0073302F"/>
    <w:pPr>
      <w:keepNext/>
      <w:keepLines/>
      <w:spacing w:before="160"/>
      <w:contextualSpacing/>
      <w:outlineLvl w:val="3"/>
    </w:pPr>
    <w:rPr>
      <w:rFonts w:ascii="Trebuchet MS" w:eastAsia="Trebuchet MS" w:hAnsi="Trebuchet MS" w:cs="Trebuchet MS"/>
      <w:color w:val="666666"/>
      <w:u w:val="single"/>
    </w:rPr>
  </w:style>
  <w:style w:type="paragraph" w:styleId="Balk5">
    <w:name w:val="heading 5"/>
    <w:basedOn w:val="Normal1"/>
    <w:next w:val="Normal1"/>
    <w:rsid w:val="0073302F"/>
    <w:pPr>
      <w:keepNext/>
      <w:keepLines/>
      <w:spacing w:before="160"/>
      <w:contextualSpacing/>
      <w:outlineLvl w:val="4"/>
    </w:pPr>
    <w:rPr>
      <w:rFonts w:ascii="Trebuchet MS" w:eastAsia="Trebuchet MS" w:hAnsi="Trebuchet MS" w:cs="Trebuchet MS"/>
      <w:color w:val="666666"/>
    </w:rPr>
  </w:style>
  <w:style w:type="paragraph" w:styleId="Balk6">
    <w:name w:val="heading 6"/>
    <w:basedOn w:val="Normal1"/>
    <w:next w:val="Normal1"/>
    <w:rsid w:val="0073302F"/>
    <w:pPr>
      <w:keepNext/>
      <w:keepLines/>
      <w:spacing w:before="160"/>
      <w:contextualSpacing/>
      <w:outlineLvl w:val="5"/>
    </w:pPr>
    <w:rPr>
      <w:rFonts w:ascii="Trebuchet MS" w:eastAsia="Trebuchet MS" w:hAnsi="Trebuchet MS" w:cs="Trebuchet MS"/>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73302F"/>
  </w:style>
  <w:style w:type="table" w:customStyle="1" w:styleId="TableNormal">
    <w:name w:val="Table Normal"/>
    <w:rsid w:val="0073302F"/>
    <w:tblPr>
      <w:tblCellMar>
        <w:top w:w="0" w:type="dxa"/>
        <w:left w:w="0" w:type="dxa"/>
        <w:bottom w:w="0" w:type="dxa"/>
        <w:right w:w="0" w:type="dxa"/>
      </w:tblCellMar>
    </w:tblPr>
  </w:style>
  <w:style w:type="paragraph" w:styleId="KonuBal">
    <w:name w:val="Title"/>
    <w:basedOn w:val="Normal1"/>
    <w:next w:val="Normal1"/>
    <w:rsid w:val="0073302F"/>
    <w:pPr>
      <w:keepNext/>
      <w:keepLines/>
      <w:contextualSpacing/>
    </w:pPr>
    <w:rPr>
      <w:rFonts w:ascii="Trebuchet MS" w:eastAsia="Trebuchet MS" w:hAnsi="Trebuchet MS" w:cs="Trebuchet MS"/>
      <w:sz w:val="42"/>
    </w:rPr>
  </w:style>
  <w:style w:type="paragraph" w:styleId="AltKonuBal">
    <w:name w:val="Subtitle"/>
    <w:basedOn w:val="Normal1"/>
    <w:next w:val="Normal1"/>
    <w:rsid w:val="0073302F"/>
    <w:pPr>
      <w:keepNext/>
      <w:keepLines/>
      <w:spacing w:after="200"/>
      <w:contextualSpacing/>
    </w:pPr>
    <w:rPr>
      <w:rFonts w:ascii="Trebuchet MS" w:eastAsia="Trebuchet MS" w:hAnsi="Trebuchet MS" w:cs="Trebuchet MS"/>
      <w:i/>
      <w:color w:val="666666"/>
      <w:sz w:val="26"/>
    </w:rPr>
  </w:style>
  <w:style w:type="paragraph" w:styleId="BalonMetni">
    <w:name w:val="Balloon Text"/>
    <w:basedOn w:val="Normal"/>
    <w:link w:val="BalonMetniChar"/>
    <w:uiPriority w:val="99"/>
    <w:semiHidden/>
    <w:unhideWhenUsed/>
    <w:rsid w:val="00436EF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6EF5"/>
    <w:rPr>
      <w:rFonts w:ascii="Tahoma" w:hAnsi="Tahoma" w:cs="Tahoma"/>
      <w:sz w:val="16"/>
      <w:szCs w:val="16"/>
    </w:rPr>
  </w:style>
  <w:style w:type="paragraph" w:styleId="stbilgi">
    <w:name w:val="header"/>
    <w:basedOn w:val="Normal"/>
    <w:link w:val="stbilgiChar"/>
    <w:uiPriority w:val="99"/>
    <w:unhideWhenUsed/>
    <w:rsid w:val="00625A6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25A62"/>
  </w:style>
  <w:style w:type="paragraph" w:styleId="Altbilgi">
    <w:name w:val="footer"/>
    <w:basedOn w:val="Normal"/>
    <w:link w:val="AltbilgiChar"/>
    <w:uiPriority w:val="99"/>
    <w:unhideWhenUsed/>
    <w:rsid w:val="00625A6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25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55E2-63B7-4039-AFB9-8D117341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2789</Words>
  <Characters>15899</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izmit plan hükümleri çalışma.docx</vt:lpstr>
    </vt:vector>
  </TitlesOfParts>
  <Company>HP</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izmit plan hükümleri çalışma.docx</dc:title>
  <dc:creator>Mekansal</dc:creator>
  <cp:lastModifiedBy>Bahar Erkopan Eser</cp:lastModifiedBy>
  <cp:revision>14</cp:revision>
  <cp:lastPrinted>2014-10-01T09:08:00Z</cp:lastPrinted>
  <dcterms:created xsi:type="dcterms:W3CDTF">2014-10-01T14:42:00Z</dcterms:created>
  <dcterms:modified xsi:type="dcterms:W3CDTF">2014-10-02T06:25:00Z</dcterms:modified>
</cp:coreProperties>
</file>